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31.05.2018 N 298н</w:t>
              <w:br/>
              <w:t xml:space="preserve">(ред. от 14.08.2018)</w:t>
              <w:br/>
              <w:t xml:space="preserve">"Об утверждении Порядка оказания медицинской помощи по профилю "пластическая хирургия"</w:t>
              <w:br/>
              <w:t xml:space="preserve">(Зарегистрировано в Минюсте России 22.06.2018 N 51410)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июня 2018 г. N 51410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31 мая 2018 г. N 298н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ПО ПРОФИЛЮ</w:t>
      </w:r>
    </w:p>
    <w:p>
      <w:pPr>
        <w:pStyle w:val="2"/>
        <w:jc w:val="center"/>
      </w:pPr>
      <w:r>
        <w:rPr>
          <w:sz w:val="20"/>
        </w:rPr>
        <w:t xml:space="preserve">"ПЛАСТИЧЕСКАЯ ХИРУРГИЯ"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14.08.2018 N 529н &quot;О внесении изменения в Порядок оказания медицинской помощи по профилю &quot;пластическая хирургия&quot;, утвержденный приказом Министерства здравоохранения Российской Федерации от 31 мая 2018 г. N 298н&quot; (Зарегистрировано в Минюсте России 31.08.2018 N 5203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14.08.2018 N 529н)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2017, N 31, ст. 4765),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по профилю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а России от 30.10.2012 N 555н &quot;Об утверждении Порядка оказания медицинской помощи по профилю &quot;пластическая хирургия&quot; (Зарегистрировано в Минюсте России 18.02.2013 N 2715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30 октября 2012 г. N 555н "Об утверждении Порядка оказания медицинской помощи по профилю "пластическая хирургия" (зарегистрирован Министерством юстиции Российской Федерации 18 февраля 2013 г., регистрационный N 27150).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ПО ПРОФИЛЮ</w:t>
      </w:r>
    </w:p>
    <w:p>
      <w:pPr>
        <w:pStyle w:val="2"/>
        <w:jc w:val="center"/>
      </w:pPr>
      <w:r>
        <w:rPr>
          <w:sz w:val="20"/>
        </w:rPr>
        <w:t xml:space="preserve">"ПЛАСТИЧЕСКАЯ ХИРУРГИЯ"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оссии от 14.08.2018 N 529н &quot;О внесении изменения в Порядок оказания медицинской помощи по профилю &quot;пластическая хирургия&quot;, утвержденный приказом Министерства здравоохранения Российской Федерации от 31 мая 2018 г. N 298н&quot; (Зарегистрировано в Минюсте России 31.08.2018 N 5203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14.08.2018 N 529н)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взрослым и детям по профилю "пластическая хирургия" (далее - медицинская помощь) в медицинских организациях и иных организациях, осуществляющих медицинскую деятельность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включает комплекс мероприятий, направленных на поддержание и (или) восстановление здоровья и включающих в себя предоставление медицинских услуг, целью которых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анатомических и (или) функциональных дефектов покровных и подлежащих тканей любой локализации, возникших в результате наследственных и врожденных пороков развития, травм и их последствий, заболеваний и хирургических вмешательств, в том числе ятрогенных дефектов, а также травматических ампутаций конечностей, их сегментов и других фрагментов человеческого тела любой локализации методами реконструктивной пластической хирургии;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внешнего вида, формы и взаимосвязей анатомических структур любых областей человеческого тела соответственно общепринятым эстетическим нормам и представлениям конкретного пациента, включая коррекцию возрастных изменений, коррекцию последствий устранения анатомических и (или) функциональных дефектов покровных и подлежащих тканей любой локализации с помощью пластической хирургии, ведущих к улучшению качества жизни методами эстетической пластической хирургии.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специализированной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за исключением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Медицинская помощь оказывается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плановая - медицинская помощь, которая оказывается при лечении и профилактике заболеваний и состояний, не сопровождающихся угрозой жизни пациентов,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Первичная специализированная медико-санитарная помощь пациентам по профилю "пластическая хирургия" оказывается врачами-пластическими хирургами в амбулаторных условиях (в кабинете пластического хирурга) и предусматривает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выявлению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травм и их последствий, заболеваний и хирургических вмешательств (ятрогенные дефекты), а также травматических ампутаций конечностей, их сегментов и других фрагментов человеческого тела любой локализации;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выявлению эстетических дефектов внешнего вида, формы и взаимосвязей анатомических структур любых областей человеческого тела, включая возрастные изменения, последствия устранения анатомических и (или) функциональных дефектов покровных и подлежащих тканей любой локализации с помощью пластической хирургии и связанных с желанием пациента привести свою внешность в соответствие с общепринятыми эстетическими нормами и собственным представлениям;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оказанию медицинской помощи в соответствии с клиническими рекомендациями.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оказания медицинской помощи в рамках первичной специализированной медико-санитарной помощи и наличии медицинских показаний пациент направляется в медицинскую организацию, оказывающую специализированную медицинскую помощь по профилю "пластическая хирургия".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здрава России от 14.08.2018 N 529н &quot;О внесении изменения в Порядок оказания медицинской помощи по профилю &quot;пластическая хирургия&quot;, утвержденный приказом Министерства здравоохранения Российской Федерации от 31 мая 2018 г. N 298н&quot; (Зарегистрировано в Минюсте России 31.08.2018 N 5203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14.08.2018 N 529н)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Специализированная, за исключением высокотехнологичной, медицинская помощь оказывается врачами-пластическими хирургами в стационарных условиях (в отделениях пластической хирургии или центрах пластической хирургии) и предусматривает комплекс мероприятий по профилактике, диагностике и оказанию медицинской помощи, а также медицинскую реабилитацию в соответствии с порядками оказания медицинской помощи и на основе стандартов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наличии медицинских показаний медицинская помощь оказывается с привлечением врачей-специалистов по специальностям, предусмотренным </w:t>
      </w:r>
      <w:hyperlink w:history="0" r:id="rId12" w:tooltip="Приказ Минздрава России от 07.10.2015 N 700н (ред. от 09.12.2019) &quot;О номенклатуре специальностей специалистов, имеющих высшее медицинское и фармацевтическое образование&quot; (Зарегистрировано в Минюсте России 12.11.2015 N 39696)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специалистов, имеющих высшее медицинское и фармацевтическое образование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здрава России от 07.10.2015 N 700н (ред. от 09.12.2019) &quot;О номенклатуре специальностей специалистов, имеющих высшее медицинское и фармацевтическое образование&quot; (Зарегистрировано в Минюсте России 12.11.2015 N 3969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7 октября 2015 г. N 700н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2011 г., регистрационный N 39696),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 N 44926).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В целях обеспечения доступности и качества медицинской помощи медицинские организации применяют телемедицинские технологии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Медицинская помощь оказывается в соответствии с </w:t>
      </w:r>
      <w:hyperlink w:history="0" w:anchor="P80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765" w:tooltip="СТАНДАРТ ОСНАЩЕНИЯ ЦЕНТРА ПЛАСТИЧЕСКОЙ ХИРУРГИИ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</w:t>
      </w:r>
    </w:p>
    <w:p>
      <w:pPr>
        <w:pStyle w:val="2"/>
        <w:jc w:val="center"/>
      </w:pPr>
      <w:r>
        <w:rPr>
          <w:sz w:val="20"/>
        </w:rPr>
        <w:t xml:space="preserve">ВРАЧА-ПЛАСТИЧЕСКОГО ХИРУРГА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врача-пластического хирурга (далее - Кабинет), который является структурным подразделением медицинской организации или иной организации, осуществляющей медицинскую деятельность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организуется для оказания медицинской помощи населению по профилю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врача-пластического хирурга Кабинета назначается специалист, соответствующий Квалификационным </w:t>
      </w:r>
      <w:hyperlink w:history="0" r:id="rId15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которой создается Кабинет, исходя из объема выполняемой медицинской помощи с учетом рекомендуемых штатных нормативов, предусмотренных </w:t>
      </w:r>
      <w:hyperlink w:history="0" w:anchor="P124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"пластическая хирургия",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Кабинете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медицинских манипуляций (перевязочную).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155" w:tooltip="СТАНДАРТ ОСНАЩЕНИЯ КАБИНЕТА ВРАЧА-ПЛАСТИЧЕСКОГО ХИРУРГА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"пластическая хирургия",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помощи пациентам, нуждающимся в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диспансерное наблюдение и медицинская реабилитация пациентов, нуждающихся в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первичной профилактике развития заболеваний и состояний, относящихся к профилю "пластическая хирургия", а также вторичной профилактике осложнений и прогрессирующего течения указанных заболеваний и состояний;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организационных вопросов оказания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с заболеваниями и состояниями, требующими оказания медицинской помощи по профилю "пластическая хирургия" для оказания медицинской помощи в стационарных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 по санитарно-гигиеническому просвещению;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методов профилактики, диагностики и лечения пациентов с заболеваниями и состояниями, относящимися к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В Кабинете допускается выполнение послеоперационных перевязок без анестезии или с применением апликационной анестезии. Выполнение любых других видов инвазивных медицинских вмешательств, в том числе проведение инфильтративной, проводниковой и других видов анестезии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124" w:name="P124"/>
    <w:bookmarkEnd w:id="12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ВРАЧА-ПЛАСТИЧЕСКОГО ХИРУРГА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2"/>
        <w:gridCol w:w="3458"/>
        <w:gridCol w:w="4932"/>
      </w:tblGrid>
      <w:tr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Врач-пластический хирург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кабинет</w:t>
            </w:r>
          </w:p>
        </w:tc>
      </w:tr>
      <w:tr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1 врача-пластического хирурга</w:t>
            </w:r>
          </w:p>
        </w:tc>
      </w:tr>
      <w:tr>
        <w:tc>
          <w:tcPr>
            <w:tcW w:w="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3 кабинета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врача-пластического хирурга не распространяются на медицинские организации частной системы здравоохранения.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155" w:name="P155"/>
    <w:bookmarkEnd w:id="155"/>
    <w:p>
      <w:pPr>
        <w:pStyle w:val="2"/>
        <w:jc w:val="center"/>
      </w:pPr>
      <w:r>
        <w:rPr>
          <w:sz w:val="20"/>
        </w:rPr>
        <w:t xml:space="preserve">СТАНДАРТ ОСНАЩЕНИЯ КАБИНЕТА ВРАЧА-ПЛАСТИЧЕСКОГО ХИРУРГА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556"/>
        <w:gridCol w:w="300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5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Медицинские изделия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перевязочных и лекарственных средств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медицинских документов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Мешок Амбу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хранения стерильных инструментов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перевязочный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Столик инструментальный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Столик манипуляционный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Малый хирургический набор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для медицинских инструментов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 воздуха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Бестеневая лампа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Стетофонендоскоп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Переносной набор для реанимации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Шпатель одноразовый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Медицинский термометр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Емкости для дезинфекции инструментов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Емкости для сбора бытовых и медицинских отходов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для оказания медицинской помощи в экстренной форме при шоке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Прочее оборудование (оснащение)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лекарственных препаратов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55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Персональный компьютер с принтером, выходом в Интернет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ПЛАСТИЧЕСКОЙ ХИРУРГИИ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отделения пластической хирургии (далее - Отделение), которое является структурным подразделением медицинской организации или иной организации, осуществляющей медицинскую деятельность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как структурное подразделение медицинской организации, оказывающей медицинскую помощь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организуется при наличии в медицинской организации круглосуточно функционирующих: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и (или) стационарным аппаратом рентгеновской компьютерной томографии (за исключением стоматологических), а также маммографическим рентгеновским аппаратом и (или) аппаратом магнитно-резонансной томографии с возможностью выполнения магнитно-резонансной томографии молочных желез (в структуре рентгенологической службы, необходимой для оказания медицинской помощи по профилю "пластическая хирургия", не учитываются стоматологические кабинеты с рентгеновским аппаратом);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анестезиологии-реанимации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</w:t>
      </w:r>
      <w:hyperlink w:history="0" r:id="rId19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взрослому населению по профилю "анестезиология и реаниматология" &lt;1&gt; (при оказании медицинской помощи взрослому населению);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отделения анестезиологии-реанимации или центра анестезиологии-реанимации, организованных в соответствии с </w:t>
      </w:r>
      <w:hyperlink w:history="0" r:id="rId21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детям по профилю "анестезиология и реаниматология" &lt;2&gt; (при оказании медицинской помощи детям);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12 ноября 2012 г. N 909н "Об утверждении Порядка оказания медицинской помощи детям по профилю "анестезиология и реаниматология" (зарегистрирован Министерством юстиции Российской Федерации 29 декабря 2012 г., регистрационный N 26514), с изменениями, внесенными приказом Министерства здравоохранения Российской Федерации от 9 июля 2013 г. N 434н (зарегистрирован Министерством юстиции Российской Федерации 2 августа 2013 г., регистрационный N 29236).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клинико-диагностической лаборатории;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трансфузиологического кабинета (кабинета переливания крови);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операционной (операционного блока);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в пределах имущественного комплекса, функционально и технологически объединенного с отделением пластической хирургии. Функциональное и технологическое объединение означает размещение указанных подразделений 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медицинской организации, в структуре которой создано Отделение, должны быть обеспечена возможность оказания консультативной помощи врачами-специалистами по профилям: "терапия", "неврология", "дерматовенерология", "педиатрия", "оториноларингология", "офтальмология", "акушерство и гинекология", "хирургия", "урология". При отсутствии необходимых врачей-специалистов в медицинской организации возможно привлечение врачей-специалистов из других медицинских организаций по договору, при условии наличия у таких медицинских организаций лицензии на соответствующие работы (услуги).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организовано.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Отделением назначается специалист, соответствующий Квалификационным </w:t>
      </w:r>
      <w:hyperlink w:history="0" r:id="rId2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&lt;3&gt; (далее - Квалификационные требования), по специальности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 должность врача-пластического хирурга Отделения назначается специалист, соответствующий Квалификационным </w:t>
      </w:r>
      <w:hyperlink w:history="0" r:id="rId25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по специальности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согласно </w:t>
      </w:r>
      <w:hyperlink w:history="0" w:anchor="P327" w:tooltip="РЕКОМЕНДУЕМЫЕ ШТАТНЫЕ НОРМАТИВЫ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Порядку оказания медицинской помощи по профилю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Отделении должно быть обеспечено наличие круглосуточной дежурной бригады в составе врача-пластического хирурга и медицинской сестры палатной для непрерывного наблюдения за пациентами.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Во время всех оперативных вмешательств, выполняющихся при оказании медицинской помощи по профилю "пластическая хирургия", должно быть обеспечено постоянное присутствие в операционной врача-анестезиолога-реаниматолога при любом виде анестезии.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Продолжительность нахождения пациента в стационарных условиях после оперативного вмешательства определяется его лечащим врачом с учетом медицинских показаний.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структуру Отделения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смотровой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Оснащение Отделения осуществляется в соответствии со стандартом оснащения отделения пластической хирургии согласно </w:t>
      </w:r>
      <w:hyperlink w:history="0" w:anchor="P380" w:tooltip="СТАНДАРТ ОСНАЩЕНИЯ ОТДЕЛЕНИЯ ПЛАСТИЧЕСКОЙ ХИРУРГИИ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Порядку оказания медицинской помощи по профилю "пластическая хирургия",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за исключением высокотехнологичной, медицинской помощи путем выполнения реконструктивных и (или) эстетических пластических операций с применением хирургических (в том числе микрохирургических) методов в соответствии с клиническими рекомендациями, на основе стандартов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заболеваний и состояний, требующих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проведение диагностических процедур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профилактики, диагностики, лечения и реабилитации при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новых медицинских технологий, относящихся к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лечебно-диагностической работы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первого этапа медицинской реабилитации пациентов по профилю "пластическая хирургия"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профессиональной квалификации медицинских работников по вопросам специализированной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врачам-специалистам других подразделений медицинской организации по вопросам профилактики, диагностики, лечения и реабилитации при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в установленном порядке &lt;4&gt;, сбор и предоставление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327" w:name="P327"/>
    <w:bookmarkEnd w:id="327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ПЛАСТИЧЕСКОЙ ХИРУРГИИ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1"/>
        <w:gridCol w:w="3855"/>
        <w:gridCol w:w="4479"/>
      </w:tblGrid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врач-пластический хирург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Врач-пластический хирург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Врач-челюстно-лицевой хирург </w:t>
            </w:r>
            <w:hyperlink w:history="0" w:anchor="P362" w:tooltip="&lt;*&gt; В отделениях пластической хирургии, в которых выполняются реконструктивные пластические операции на челюстно-лицевой области, при отсутствии такового в штате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20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62" w:name="P362"/>
    <w:bookmarkEnd w:id="3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отделениях пластической хирургии, в которых выполняются реконструктивные пластические операции на челюстно-лицевой области, при отсутствии такового в штате медицинской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отделения пластической хирургии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круглосуточной работы Отделения исходя из объема оказываемой медицинской помощи сверх должностей врачей-пластических хирургов, предусмотренных рекомендуемыми штатными нормативами отделения пластической хирургии, устанавливаются дополнительно 4,75 должности врача-пластического хирурга и 4,75 должности медицинской сестры.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380" w:name="P380"/>
    <w:bookmarkEnd w:id="380"/>
    <w:p>
      <w:pPr>
        <w:pStyle w:val="2"/>
        <w:jc w:val="center"/>
      </w:pPr>
      <w:r>
        <w:rPr>
          <w:sz w:val="20"/>
        </w:rPr>
        <w:t xml:space="preserve">СТАНДАРТ ОСНАЩЕНИЯ ОТДЕЛЕНИЯ ПЛАСТИЧЕСКОЙ ХИРУРГИИ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отделения пластической хирургии</w:t>
      </w:r>
    </w:p>
    <w:p>
      <w:pPr>
        <w:pStyle w:val="2"/>
        <w:jc w:val="center"/>
      </w:pPr>
      <w:r>
        <w:rPr>
          <w:sz w:val="20"/>
        </w:rPr>
        <w:t xml:space="preserve">(за исключением операционной (операционного блока)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4592"/>
        <w:gridCol w:w="4025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Медицинские изделия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заведующего отделением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врачей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функциональная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функционирующих коек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Столик (тумбочка) прикроватный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функционирующих коек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Стул для пациента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количеству функционирующих коек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разводки медицинских газов, сжатого воздуха и вакуума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Шкаф медицинский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Облучатель ультрафиолетовый бактерицидный настенный (для помещений)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бестеневой медицинский передвижной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2-х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комплектов операционного белья и инструментов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медикаментов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 перевязочный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перевязочных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Столик манипуляционный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Измеритель артериального давления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Стетофонендоскоп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Термометр медицинский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Коробка стерилизационная (бикс) для хранения стерильных инструментов и материала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 на перевязочную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Кушетка медицинская смотровая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смотровое универсальное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для хранения медикаментов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Емкости с крышками для дезрастворов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для инструментов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для оказания медицинской помощи в экстренной форме при шоке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Прочее оборудование (оснащение)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палатной сигнализации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дополнительного оснащения операционной</w:t>
      </w:r>
    </w:p>
    <w:p>
      <w:pPr>
        <w:pStyle w:val="2"/>
        <w:jc w:val="center"/>
      </w:pPr>
      <w:r>
        <w:rPr>
          <w:sz w:val="20"/>
        </w:rPr>
        <w:t xml:space="preserve">(операционного блока) медицинской организации, в структуре</w:t>
      </w:r>
    </w:p>
    <w:p>
      <w:pPr>
        <w:pStyle w:val="2"/>
        <w:jc w:val="center"/>
      </w:pPr>
      <w:r>
        <w:rPr>
          <w:sz w:val="20"/>
        </w:rPr>
        <w:t xml:space="preserve">которой создается отделение пластической хирургии</w:t>
      </w:r>
    </w:p>
    <w:p>
      <w:pPr>
        <w:pStyle w:val="2"/>
        <w:jc w:val="center"/>
      </w:pPr>
      <w:r>
        <w:rPr>
          <w:sz w:val="20"/>
        </w:rPr>
        <w:t xml:space="preserve">(операционная дооснащается при отсутствии</w:t>
      </w:r>
    </w:p>
    <w:p>
      <w:pPr>
        <w:pStyle w:val="2"/>
        <w:jc w:val="center"/>
      </w:pPr>
      <w:r>
        <w:rPr>
          <w:sz w:val="20"/>
        </w:rPr>
        <w:t xml:space="preserve">в ней перечисленных позиций оборудования)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4592"/>
        <w:gridCol w:w="4025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Медицинские изделия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 операционный универсальный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операционную комнату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Светильник хирургический бестеневой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Столик инструментальный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(отсасыватель) хирургический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Контейнеры для стерильных хирургических инструментов и материала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стол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Электрохирургический блок с аргонусиленной коагуляцией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Электрокомплекс с инструментами для травматологии и челюстно-лицевой хирургии </w:t>
            </w:r>
            <w:hyperlink w:history="0" w:anchor="P625" w:tooltip="&lt;*&gt; В отделениях пластической хирургии, в которых выполняются реконструктивные пластические операции на костях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интубационный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Катетер для анестезиологии и реанимации однократного применения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эпидуральной анестезии одноразовый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Инъектор автоматический для внутривенных вливаний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Наркозно-дыхательный аппарат с возможностью вентиляции тремя газами (O2, N2O, воздух), с испарителями для ингаляционных анестетиков (изофлуран, севрфлуран) с блоком для газоанализа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стол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аутогемотрансфузии </w:t>
            </w:r>
            <w:hyperlink w:history="0" w:anchor="P626" w:tooltip="&lt;**&gt; В отделениях пластической хирургии, в которых выполняются реконструктивные пластические операции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интраоперационного мониторинга лицевого нерва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операционный, включающий:</w:t>
            </w:r>
          </w:p>
          <w:p>
            <w:pPr>
              <w:pStyle w:val="0"/>
            </w:pPr>
            <w:r>
              <w:rPr>
                <w:sz w:val="20"/>
              </w:rPr>
              <w:t xml:space="preserve">- неинвазивное измерение артериального давления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(с интервалом от 1 до 15 мин.);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частоты сердечных сокращений;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электрокардиограммы;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насыщения гемоглобина кислородом (пульсоксиметрия);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CO2 в конечновыдыхаемом газе;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O2 в дыхательном контуре;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термометрии;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контроль частоты дыхания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 на операционный стол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(штатив) для инфузионных систем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мебели для операционной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Эндоскопическая консоль или стойка с оборудованием и принадлежностями для эндовидеохирургии и набором инструментов для пластической хирургии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Столик операционной сестры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Стол с выдвижными ящиками для расходного материала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Стул без спинки вращающийся с моющимся покрытием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Ультразвуковой сканер с датчиками для интраоперационной диагностики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Мобильный рентгеновский аппарат с электронно-оптическим преобразователем или мобильный рентгеновский аппарат C-дуга с возможностью рентгеноскопии, оснащенный монитором и принтером </w:t>
            </w:r>
            <w:hyperlink w:history="0" w:anchor="P625" w:tooltip="&lt;*&gt; В отделениях пластической хирургии, в которых выполняются реконструктивные пластические операции на костях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Термоматрас для операционного стола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для дозаторов и инфузоматов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хирургических инструментов большой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Инструменты и наборы для проведения комбинированной анестезии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экстренной профилактики парентеральных инфекций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Операционный микроскоп &lt;*****&gt;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Операционные лупы с налобным осветителем с увеличением x 2 крат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45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Операционные лупы с налобным осветителем с увеличением x 3,5 - 4 крат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Операционные лупы с налобным осветителем с увеличением x 6 крат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Налобные осветители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Ретракторы со встроенными световодами и осветительным блоком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Инструментальный сосудистый набор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микрохирургических инструментов </w:t>
            </w:r>
            <w:hyperlink w:history="0" w:anchor="P628" w:tooltip="&lt;****&gt; В отделениях пластической хирургии, в которых выполняются реконструктивные пластические операции с использованием микрохирургической техники.">
              <w:r>
                <w:rPr>
                  <w:sz w:val="20"/>
                  <w:color w:val="0000ff"/>
                </w:rPr>
                <w:t xml:space="preserve">&lt;****&gt;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для работы на сухожилиях </w:t>
            </w:r>
            <w:hyperlink w:history="0" w:anchor="P627" w:tooltip="&lt;***&gt; В отделениях пластической хирургии, в которых выполняются реконструктивные пластические операции на кисти.">
              <w:r>
                <w:rPr>
                  <w:sz w:val="20"/>
                  <w:color w:val="0000ff"/>
                </w:rPr>
                <w:t xml:space="preserve">&lt;***&gt;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для работы на костях </w:t>
            </w:r>
            <w:hyperlink w:history="0" w:anchor="P625" w:tooltip="&lt;*&gt; В отделениях пластической хирургии, в которых выполняются реконструктивные пластические операции на костях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Аппараты для наружного остеосинтеза с расходными материалами </w:t>
            </w:r>
            <w:hyperlink w:history="0" w:anchor="P625" w:tooltip="&lt;*&gt; В отделениях пластической хирургии, в которых выполняются реконструктивные пластические операции на костях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Системы для аспирационного дренирования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дермабразии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механической липосакции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625" w:name="P625"/>
    <w:bookmarkEnd w:id="6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отделениях пластической хирургии, в которых выполняются реконструктивные пластические операции на костях.</w:t>
      </w:r>
    </w:p>
    <w:bookmarkStart w:id="626" w:name="P626"/>
    <w:bookmarkEnd w:id="6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 отделениях пластической хирургии, в которых выполняются реконструктивные пластические операции.</w:t>
      </w:r>
    </w:p>
    <w:bookmarkStart w:id="627" w:name="P627"/>
    <w:bookmarkEnd w:id="6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&lt;***&gt; В отделениях пластической хирургии, в которых выполняются реконструктивные пластические операции на кисти.</w:t>
      </w:r>
    </w:p>
    <w:bookmarkStart w:id="628" w:name="P628"/>
    <w:bookmarkEnd w:id="6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&lt;****&gt; В отделениях пластической хирургии, в которых выполняются реконструктивные пластические операции с использованием микрохирургической техники.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ЦЕНТРА ПЛАСТИЧЕСКОЙ ХИРУРГИИ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организации деятельности Центра пластической хирургии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создается как самостоятельная медицинская организация либо как структурное подразделение медицинской организации или иной организации, осуществляющей медицинскую деятельность (далее - медицинские организации), или на функциональной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организуется при наличии в медицинской организации круглосуточно функционирующих: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рентгеновского отделения (кабинета), оснащенного стационарным рентгенодиагностическим аппаратом (за исключением стоматологических) и (или) стационарным аппаратом рентгеновской компьютерной томографии (за исключением стоматологических), а также маммографическим рентгеновским аппаратом и (или) аппаратом магнитно-резонансной томографии с возможностью выполнения магнитно-резонансной томографии молочных желез (в структуре рентгенологической службы необходимой для оказания медицинской помощи по профилю пластическая хирургия не учитываются стоматологические кабинеты с рентгеновским аппаратом);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анестезиологии-реанимации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</w:t>
      </w:r>
      <w:hyperlink w:history="0" r:id="rId28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взрослому населению по профилю "анестезиология и реаниматология" &lt;1&gt; (при оказании медицинской помощи взрослому населению);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Приказ Минздрава России от 15.11.2012 N 919н (ред. от 14.09.2018) &quot;Об утверждении Порядка оказания медицинской помощи взрослому населению по профилю &quot;анестезиология и реаниматология&quot; (Зарегистрировано в Минюсте России 29.12.2012 N 2651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15 ноября 2012 г. N 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 26512).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отделения анестезиологии-реанимации или центра анестезиологии-реанимации, организованных в соответствии с </w:t>
      </w:r>
      <w:hyperlink w:history="0" r:id="rId30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детям по профилю "анестезиология и реаниматология" &lt;2&gt; (при оказании медицинской помощи детям);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1" w:tooltip="Приказ Минздрава России от 12.11.2012 N 909н (ред. от 09.07.2013) &quot;Об утверждении Порядка оказания медицинской помощи детям по профилю &quot;анестезиология и реаниматология&quot; (Зарегистрировано в Минюсте России 29.12.2012 N 2651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12 ноября 2012 г. N 909н "Об утверждении Порядка оказания медицинской помощи детям по профилю "анестезиология и реаниматология" (зарегистрирован Министерством юстиции Российской Федерации 29 декабря 2012 г., регистрационный N 26514), с изменениями, внесенными приказом Министерства здравоохранения Российской Федерации от 9 июля 2013 г. N 434н (зарегистрирован Министерством юстиции Российской Федерации 2 августа 2013 г., регистрационный N 29236).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клинико-диагностической лаборатории;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трансфузиологического кабинета (кабинета переливания крови);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операционной (операционного блока);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Рентгеновское отделение (кабинет), отделение анестезиологии-реанимации, клинико-диагностическая лаборатория, трансфузиологический кабинет (кабинет переливания крови), операционная (операционный блок) должны располагаться в пределах имущественного комплекса, функционально и технологически объединенного с отделением(-ями) пластической хирургии Центра. Функциональное и технологическое объединение означает размещение указанных подразделений в пределах одного здания или комплекса зданий, соединенных теплыми переходами, обеспечивающее перемещение и транспортировку пациентов без выхода за пределы помещений, используемых медицинской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медицинской организации, в структуре которой создан Центр, должны быть обеспечена возможность оказания консультативной помощи врачами-специалистами по профилям: "терапия", "неврология", "дерматовенерология", "педиатрия", "оториноларингология", "офтальмология", "акушерство и гинекология", "хирургия", "урология", "челюстно-лицевая хирургия", "травматология и ортопедия". При отсутствии необходимых врачей-специалистов в медицинской организации, возможно привлечение специалистов из других медицинских организаций по договору при условии наличия у данных медицинских организаций лицензии на соответствующие виды работ (услуг).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руководителя Центра назначается специалист, соответствующий Квалификационным </w:t>
      </w:r>
      <w:hyperlink w:history="0" r:id="rId3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&lt;3&gt;, по специальности "организация здравоохранения и общественное здоровье".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 N 47273).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Структуру Центра и его штатную численность устанавливает учредитель медицинской организации или руководитель медицинской организации в случаях, когда он организуется как ее структурное подразделение, исходя из объема лечебно-диагностической работы и рекомендуемых штатных нормативов, согласно </w:t>
      </w:r>
      <w:hyperlink w:history="0" w:anchor="P693" w:tooltip="Приложение N 8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 к Порядку оказания медицинской помощи по профилю "пластическая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Центра осуществляется в соответствии со стандартом оснащения Центра пластической хирургии, согласно </w:t>
      </w:r>
      <w:hyperlink w:history="0" w:anchor="P765" w:tooltip="СТАНДАРТ ОСНАЩЕНИЯ ЦЕНТРА ПЛАСТИЧЕСКОЙ ХИРУРГИИ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 к Порядку оказания медицинской помощи по профилю "пластическая хирургия",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за исключением высокотехнологичной, медицинской помощи, путем выполнения реконструктивно-пластических и (или) эстетических пластических операций с применением хирургических (в том числе микрохирургических) методов лечения в соответствии с клиническими рекомендациями, на основе стандартов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профилактики, диагностики, лечения и реабилитации при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новых медицинских технологий по оказанию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новых медицинских технологий, разработанных в иных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первого этапа медицинской реабилитации пациентов по профилю "пластическая хирургия"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профессиональной квалификации медицинских работников Центра, а также иных медицинских организаций по вопросам оказания специализированной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врачам-специалистам других подразделений медицинской организации, в структуре которой организован Центр, а также иных медицинских организаций по вопросам профилактики, диагностики, лечения и реабилитации при оказании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совершенствовании медицинской помощи по профилю "пластическая хирургия";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в установленном порядке &lt;4&gt;, сбор и предоставление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3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Центр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693" w:name="P693"/>
    <w:bookmarkEnd w:id="693"/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Рекомендуемые штатные нормативы центра пластической</w:t>
      </w:r>
    </w:p>
    <w:p>
      <w:pPr>
        <w:pStyle w:val="2"/>
        <w:jc w:val="center"/>
      </w:pPr>
      <w:r>
        <w:rPr>
          <w:sz w:val="20"/>
        </w:rPr>
        <w:t xml:space="preserve">хирургии (за исключением отделений пластической хирургии,</w:t>
      </w:r>
    </w:p>
    <w:p>
      <w:pPr>
        <w:pStyle w:val="2"/>
        <w:jc w:val="center"/>
      </w:pPr>
      <w:r>
        <w:rPr>
          <w:sz w:val="20"/>
        </w:rPr>
        <w:t xml:space="preserve">входящих в структуру центра пластической хирургии)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1"/>
        <w:gridCol w:w="4248"/>
        <w:gridCol w:w="4139"/>
      </w:tblGrid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центра пластической хирургии - врач-пластический хирург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центр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Рекомендуемые штатные нормативы отделений пластической</w:t>
      </w:r>
    </w:p>
    <w:p>
      <w:pPr>
        <w:pStyle w:val="2"/>
        <w:jc w:val="center"/>
      </w:pPr>
      <w:r>
        <w:rPr>
          <w:sz w:val="20"/>
        </w:rPr>
        <w:t xml:space="preserve">хирургии, входящих в состав центра пластической хирургии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1"/>
        <w:gridCol w:w="4248"/>
        <w:gridCol w:w="4139"/>
      </w:tblGrid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врач-пластический хирург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Врач-пластический хирург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Врач-челюстно-лицевой хирург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20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24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отделения пластической хирургии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круглосуточной работы Отделения исходя из объема оказываемой медицинской помощи сверх должностей врачей-пластических хирургов, предусмотренных рекомендуемыми штатными нормативами отделения пластической хирургии, устанавливаются дополнительно 4,75 должности врача-пластического хирурга и 4,75 должности медицинской сестры.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по профилю "пластическая хирургия",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2018 г. N 298н</w:t>
      </w:r>
    </w:p>
    <w:p>
      <w:pPr>
        <w:pStyle w:val="0"/>
        <w:jc w:val="both"/>
      </w:pPr>
      <w:r>
        <w:rPr>
          <w:sz w:val="20"/>
        </w:rPr>
      </w:r>
    </w:p>
    <w:bookmarkStart w:id="765" w:name="P765"/>
    <w:bookmarkEnd w:id="765"/>
    <w:p>
      <w:pPr>
        <w:pStyle w:val="2"/>
        <w:jc w:val="center"/>
      </w:pPr>
      <w:r>
        <w:rPr>
          <w:sz w:val="20"/>
        </w:rPr>
        <w:t xml:space="preserve">СТАНДАРТ ОСНАЩЕНИЯ ЦЕНТРА ПЛАСТИЧЕСКОЙ ХИРУРГИИ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Центра пластической хирургии</w:t>
      </w:r>
    </w:p>
    <w:p>
      <w:pPr>
        <w:pStyle w:val="2"/>
        <w:jc w:val="center"/>
      </w:pPr>
      <w:r>
        <w:rPr>
          <w:sz w:val="20"/>
        </w:rPr>
        <w:t xml:space="preserve">(за исключением отделений пластической хирургии, входящих</w:t>
      </w:r>
    </w:p>
    <w:p>
      <w:pPr>
        <w:pStyle w:val="2"/>
        <w:jc w:val="center"/>
      </w:pPr>
      <w:r>
        <w:rPr>
          <w:sz w:val="20"/>
        </w:rPr>
        <w:t xml:space="preserve">в структуру Центра пластической хирургии)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386"/>
        <w:gridCol w:w="300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Прочее оборудование (оснащение)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руководителя Центра пластической хирургии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главной медицинской сестры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трансляции из операционных с возможностью двусторонней связи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возможности аудио и видеотрансляции в аудитории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для оказания медицинской помощи в экстренной форме при шоке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дополнительного оснащения операционной</w:t>
      </w:r>
    </w:p>
    <w:p>
      <w:pPr>
        <w:pStyle w:val="2"/>
        <w:jc w:val="center"/>
      </w:pPr>
      <w:r>
        <w:rPr>
          <w:sz w:val="20"/>
        </w:rPr>
        <w:t xml:space="preserve">(операционного блока) медицинской организации, в структуре</w:t>
      </w:r>
    </w:p>
    <w:p>
      <w:pPr>
        <w:pStyle w:val="2"/>
        <w:jc w:val="center"/>
      </w:pPr>
      <w:r>
        <w:rPr>
          <w:sz w:val="20"/>
        </w:rPr>
        <w:t xml:space="preserve">которой создается Центр пластической хирургии (помимо</w:t>
      </w:r>
    </w:p>
    <w:p>
      <w:pPr>
        <w:pStyle w:val="2"/>
        <w:jc w:val="center"/>
      </w:pPr>
      <w:r>
        <w:rPr>
          <w:sz w:val="20"/>
        </w:rPr>
        <w:t xml:space="preserve">оснащения операционной (операционного блока) отделений</w:t>
      </w:r>
    </w:p>
    <w:p>
      <w:pPr>
        <w:pStyle w:val="2"/>
        <w:jc w:val="center"/>
      </w:pPr>
      <w:r>
        <w:rPr>
          <w:sz w:val="20"/>
        </w:rPr>
        <w:t xml:space="preserve">пластической хирургии, входящих в структуру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386"/>
        <w:gridCol w:w="300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Медицинские изделия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Электрокомплекс с инструментами для травматологии и челюстно-лицевой хирургии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для аутогемотрансфузии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Эндоскопическая консоль или стойка с оборудованием и принадлежностями для эндовидеохирургии и набором инструментов для пластической хирургии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Ультразвуковой сканер с датчиками для интраоперационной диагностики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Мобильный рентгеновский аппарат с электронно-оптическим преобразователем или мобильный рентгеновский аппарат C-дуга с возможностью рентгеноскопии, оснащенный монитором и принтером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Операционный микроскоп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Операционные лупы с налобным осветителем с увеличением x 3,5 - 4 крат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Операционные лупы с налобным осветителем с увеличением x 6 крат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Налобные осветители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Ретракторы со встроенными световодами и осветительным блоком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 разных размеров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микрохирургических инструментов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для работы на сухожилиях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для работы на костях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инструментов для микрохирургических операций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2-х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Аппараты для наружного остеосинтеза с расходными материалами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Системы для аспирационного дренирования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 требованию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механической липосакции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31.05.2018 N 298н</w:t>
            <w:br/>
            <w:t>(ред. от 14.08.2018)</w:t>
            <w:br/>
            <w:t>"Об утверждении Порядка оказания медицинской помощи 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4F12B573DEBA1911B06116AE08E4817E4523F714127CAFF778473DC53C059B56EE4670AEC67EDDB282B45008843FB4FE957788DCA429C7Bh8vDH" TargetMode = "External"/>
	<Relationship Id="rId8" Type="http://schemas.openxmlformats.org/officeDocument/2006/relationships/hyperlink" Target="consultantplus://offline/ref=A4F12B573DEBA1911B06116AE08E4817E35738714924CAFF778473DC53C059B56EE46708E963E68F7F64445CCE14E84DE3577A85D6h4v3H" TargetMode = "External"/>
	<Relationship Id="rId9" Type="http://schemas.openxmlformats.org/officeDocument/2006/relationships/hyperlink" Target="consultantplus://offline/ref=A4F12B573DEBA1911B06116AE08E4817E65639794D26CAFF778473DC53C059B57CE43F06EE65F3DB263E1351CEh1v5H" TargetMode = "External"/>
	<Relationship Id="rId10" Type="http://schemas.openxmlformats.org/officeDocument/2006/relationships/hyperlink" Target="consultantplus://offline/ref=A4F12B573DEBA1911B06116AE08E4817E4523F714127CAFF778473DC53C059B56EE4670AEC67EDDB282B45008843FB4FE957788DCA429C7Bh8vDH" TargetMode = "External"/>
	<Relationship Id="rId11" Type="http://schemas.openxmlformats.org/officeDocument/2006/relationships/hyperlink" Target="consultantplus://offline/ref=A4F12B573DEBA1911B06116AE08E4817E4523F714127CAFF778473DC53C059B56EE4670AEC67EDDB282B45008843FB4FE957788DCA429C7Bh8vDH" TargetMode = "External"/>
	<Relationship Id="rId12" Type="http://schemas.openxmlformats.org/officeDocument/2006/relationships/hyperlink" Target="consultantplus://offline/ref=A4F12B573DEBA1911B06116AE08E4817E456397A4F23CAFF778473DC53C059B56EE4670AEC67EDDA2D2B45008843FB4FE957788DCA429C7Bh8vDH" TargetMode = "External"/>
	<Relationship Id="rId13" Type="http://schemas.openxmlformats.org/officeDocument/2006/relationships/hyperlink" Target="consultantplus://offline/ref=A4F12B573DEBA1911B06116AE08E4817E456397A4F23CAFF778473DC53C059B57CE43F06EE65F3DB263E1351CEh1v5H" TargetMode = "External"/>
	<Relationship Id="rId14" Type="http://schemas.openxmlformats.org/officeDocument/2006/relationships/hyperlink" Target="consultantplus://offline/ref=A4F12B573DEBA1911B06116AE08E4817E55A3D7D4827CAFF778473DC53C059B57CE43F06EE65F3DB263E1351CEh1v5H" TargetMode = "External"/>
	<Relationship Id="rId15" Type="http://schemas.openxmlformats.org/officeDocument/2006/relationships/hyperlink" Target="consultantplus://offline/ref=A4F12B573DEBA1911B06116AE08E4817E3563D7B4022CAFF778473DC53C059B56EE4670AEC67E9DF2A2B45008843FB4FE957788DCA429C7Bh8vDH" TargetMode = "External"/>
	<Relationship Id="rId16" Type="http://schemas.openxmlformats.org/officeDocument/2006/relationships/hyperlink" Target="consultantplus://offline/ref=A4F12B573DEBA1911B06116AE08E4817E3563D7B4022CAFF778473DC53C059B57CE43F06EE65F3DB263E1351CEh1v5H" TargetMode = "External"/>
	<Relationship Id="rId17" Type="http://schemas.openxmlformats.org/officeDocument/2006/relationships/hyperlink" Target="consultantplus://offline/ref=A4F12B573DEBA1911B06116AE08E4817E35738714924CAFF778473DC53C059B56EE4670AEC67EAD22D2B45008843FB4FE957788DCA429C7Bh8vDH" TargetMode = "External"/>
	<Relationship Id="rId18" Type="http://schemas.openxmlformats.org/officeDocument/2006/relationships/hyperlink" Target="consultantplus://offline/ref=A4F12B573DEBA1911B06116AE08E4817E35738714924CAFF778473DC53C059B56EE46709E862E68F7F64445CCE14E84DE3577A85D6h4v3H" TargetMode = "External"/>
	<Relationship Id="rId19" Type="http://schemas.openxmlformats.org/officeDocument/2006/relationships/hyperlink" Target="consultantplus://offline/ref=A4F12B573DEBA1911B06116AE08E4817E4533A7B4D23CAFF778473DC53C059B56EE4670AEC67EDDA2E2B45008843FB4FE957788DCA429C7Bh8vDH" TargetMode = "External"/>
	<Relationship Id="rId20" Type="http://schemas.openxmlformats.org/officeDocument/2006/relationships/hyperlink" Target="consultantplus://offline/ref=A4F12B573DEBA1911B06116AE08E4817E4533A7B4D23CAFF778473DC53C059B57CE43F06EE65F3DB263E1351CEh1v5H" TargetMode = "External"/>
	<Relationship Id="rId21" Type="http://schemas.openxmlformats.org/officeDocument/2006/relationships/hyperlink" Target="consultantplus://offline/ref=A4F12B573DEBA1911B06116AE08E4817E6573A7D4925CAFF778473DC53C059B56EE4670AEC67EDDB272B45008843FB4FE957788DCA429C7Bh8vDH" TargetMode = "External"/>
	<Relationship Id="rId22" Type="http://schemas.openxmlformats.org/officeDocument/2006/relationships/hyperlink" Target="consultantplus://offline/ref=A4F12B573DEBA1911B06116AE08E4817E6573A7D4925CAFF778473DC53C059B57CE43F06EE65F3DB263E1351CEh1v5H" TargetMode = "External"/>
	<Relationship Id="rId23" Type="http://schemas.openxmlformats.org/officeDocument/2006/relationships/hyperlink" Target="consultantplus://offline/ref=A4F12B573DEBA1911B06116AE08E4817E3563D7B4022CAFF778473DC53C059B56EE4670AEC67E9DF2A2B45008843FB4FE957788DCA429C7Bh8vDH" TargetMode = "External"/>
	<Relationship Id="rId24" Type="http://schemas.openxmlformats.org/officeDocument/2006/relationships/hyperlink" Target="consultantplus://offline/ref=A4F12B573DEBA1911B06116AE08E4817E3563D7B4022CAFF778473DC53C059B57CE43F06EE65F3DB263E1351CEh1v5H" TargetMode = "External"/>
	<Relationship Id="rId25" Type="http://schemas.openxmlformats.org/officeDocument/2006/relationships/hyperlink" Target="consultantplus://offline/ref=A4F12B573DEBA1911B06116AE08E4817E3563D7B4022CAFF778473DC53C059B56EE4670AEC67E9DF2A2B45008843FB4FE957788DCA429C7Bh8vDH" TargetMode = "External"/>
	<Relationship Id="rId26" Type="http://schemas.openxmlformats.org/officeDocument/2006/relationships/hyperlink" Target="consultantplus://offline/ref=A4F12B573DEBA1911B06116AE08E4817E35738714924CAFF778473DC53C059B56EE4670AEC67EAD22D2B45008843FB4FE957788DCA429C7Bh8vDH" TargetMode = "External"/>
	<Relationship Id="rId27" Type="http://schemas.openxmlformats.org/officeDocument/2006/relationships/hyperlink" Target="consultantplus://offline/ref=A4F12B573DEBA1911B06116AE08E4817E35738714924CAFF778473DC53C059B56EE46709E862E68F7F64445CCE14E84DE3577A85D6h4v3H" TargetMode = "External"/>
	<Relationship Id="rId28" Type="http://schemas.openxmlformats.org/officeDocument/2006/relationships/hyperlink" Target="consultantplus://offline/ref=A4F12B573DEBA1911B06116AE08E4817E4533A7B4D23CAFF778473DC53C059B56EE4670AEC67EDDA2E2B45008843FB4FE957788DCA429C7Bh8vDH" TargetMode = "External"/>
	<Relationship Id="rId29" Type="http://schemas.openxmlformats.org/officeDocument/2006/relationships/hyperlink" Target="consultantplus://offline/ref=A4F12B573DEBA1911B06116AE08E4817E4533A7B4D23CAFF778473DC53C059B57CE43F06EE65F3DB263E1351CEh1v5H" TargetMode = "External"/>
	<Relationship Id="rId30" Type="http://schemas.openxmlformats.org/officeDocument/2006/relationships/hyperlink" Target="consultantplus://offline/ref=A4F12B573DEBA1911B06116AE08E4817E6573A7D4925CAFF778473DC53C059B56EE4670AEC67EDDB272B45008843FB4FE957788DCA429C7Bh8vDH" TargetMode = "External"/>
	<Relationship Id="rId31" Type="http://schemas.openxmlformats.org/officeDocument/2006/relationships/hyperlink" Target="consultantplus://offline/ref=A4F12B573DEBA1911B06116AE08E4817E6573A7D4925CAFF778473DC53C059B57CE43F06EE65F3DB263E1351CEh1v5H" TargetMode = "External"/>
	<Relationship Id="rId32" Type="http://schemas.openxmlformats.org/officeDocument/2006/relationships/hyperlink" Target="consultantplus://offline/ref=A4F12B573DEBA1911B06116AE08E4817E3563D7B4022CAFF778473DC53C059B56EE4670AEC67EEDC2B2B45008843FB4FE957788DCA429C7Bh8vDH" TargetMode = "External"/>
	<Relationship Id="rId33" Type="http://schemas.openxmlformats.org/officeDocument/2006/relationships/hyperlink" Target="consultantplus://offline/ref=A4F12B573DEBA1911B06116AE08E4817E3563D7B4022CAFF778473DC53C059B57CE43F06EE65F3DB263E1351CEh1v5H" TargetMode = "External"/>
	<Relationship Id="rId34" Type="http://schemas.openxmlformats.org/officeDocument/2006/relationships/hyperlink" Target="consultantplus://offline/ref=A4F12B573DEBA1911B06116AE08E4817E35738714924CAFF778473DC53C059B56EE4670AEC67EAD22D2B45008843FB4FE957788DCA429C7Bh8vDH" TargetMode = "External"/>
	<Relationship Id="rId35" Type="http://schemas.openxmlformats.org/officeDocument/2006/relationships/hyperlink" Target="consultantplus://offline/ref=A4F12B573DEBA1911B06116AE08E4817E35738714924CAFF778473DC53C059B56EE46709E862E68F7F64445CCE14E84DE3577A85D6h4v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31.05.2018 N 298н
(ред. от 14.08.2018)
"Об утверждении Порядка оказания медицинской помощи по профилю "пластическая хирургия"
(Зарегистрировано в Минюсте России 22.06.2018 N 51410)</dc:title>
  <dcterms:created xsi:type="dcterms:W3CDTF">2023-08-22T07:47:32Z</dcterms:created>
</cp:coreProperties>
</file>