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15.11.2012 N 926н</w:t>
              <w:br/>
              <w:t xml:space="preserve">"Об утверждении Порядка оказания медицинской помощи взрослому населению при заболеваниях нервной системы"</w:t>
              <w:br/>
              <w:t xml:space="preserve">(Зарегистрировано в Минюсте России 23.01.2013 N 26692)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23 января 2013 г. N 26692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15 ноября 2012 г. N 926н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ВЗРОСЛОМУ НАСЕЛЕНИЮ</w:t>
      </w:r>
    </w:p>
    <w:p>
      <w:pPr>
        <w:pStyle w:val="2"/>
        <w:jc w:val="center"/>
      </w:pPr>
      <w:r>
        <w:rPr>
          <w:sz w:val="20"/>
        </w:rPr>
        <w:t xml:space="preserve">ПРИ ЗАБОЛЕВАНИЯХ НЕРВНОЙ СИСТЕМЫ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статьей 37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2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оказания медицинской помощи взрослому населению при заболеваниях нервной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здравсоцразвития РФ от 13.04.2011 N 316н &quot;Об утверждении Порядка оказания медицинской помощи взрослому населению при заболеваниях нервной системы по профилю &quot;неврология&quot; (Зарегистрировано в Минюсте РФ 30.05.2011 N 2088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13 апреля 2011 г. N 316н "Об утверждении Порядка оказания медицинской помощи взрослому населению при заболеваниях нервной системы по профилю "неврология" (зарегистрирован Министерством юстиции Российской Федерации 30 мая 2011 г. N 20888).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В.И.СКВОРЦОВА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926н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ВЗРОСЛОМУ НАСЕЛЕНИЮ</w:t>
      </w:r>
    </w:p>
    <w:p>
      <w:pPr>
        <w:pStyle w:val="2"/>
        <w:jc w:val="center"/>
      </w:pPr>
      <w:r>
        <w:rPr>
          <w:sz w:val="20"/>
        </w:rPr>
        <w:t xml:space="preserve">ПРИ ЗАБОЛЕВАНИЯХ НЕРВНОЙ СИСТЕМЫ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оказания медицинской помощи взрослому населению при заболеваниях нервной системы, за исключением оказания медицинской помощи больным с острыми нарушениями мозгового кровообращения.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Медицинская помощь взрослому населению при заболеваниях нервной системы (далее - медицинская помощь) оказывается в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первичной медико-санитарной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скорой, в том числе скорой специализированной,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специализированной, в том числе высокотехнологичной,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паллиативной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Медицинская помощь оказывается в следующих условиях: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стационарно (в условиях, обеспечивающих круглосуточное медицинское наблюдение и лечение).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Медицинская помощь оказывается в форме: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экстренной - при острых заболеваниях нервной системы, состояниях, обострении хронических заболеваний нервной системы, представляющих угрозу жизни больного;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неотложной - при внезапных острых заболеваниях нервной системы, состояниях, обострении хронических заболеваний нервной системы без явных признаков угрозы жизни больного;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плановой - при проведении профилактических мероприятий, при заболеваниях и состояниях, не сопровождающихся угрозой жизни больного, не требующих экстренной и неотложной медицинской помощи, и отсрочка оказания которой на определенное время не повлечет за собой ухудшение состояния больного, угрозу его жизни и здоровью.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Первичная медико-санитарная помощь включает в себя мероприятия по профилактике, диагностике, лечению заболеваний нервной системы, а также медицинской реабилитации, формированию здорового образа жизни и санитарно-гигиеническому просвещению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Первичная медико-санитарная помощь предусматривает: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доврачебную медико-санитарную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врачебную медико-санитарную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специализированную медико-санитарную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доврачебная медико-санитарная помощь оказывается в амбулаторных условиях фельдшерами и другими медицинскими работниками со средним медицинским образованием.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врачебная медико-санитарная помощь осуществляется врачами-терапевтами, врачами-терапевтами участковыми, врачами общей практики (семейными врачами) в амбулаторных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медицинских показаний к оказанию медицинской помощи, не требующей лечения в стационарных условиях, врач-терапевт, врач-терапевт участковый, врач общей практики (семейный врач), фельдшер направляет больного в кабинет врача-невролога медицинской организации для оказания первичной специализированной медико-санитарной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специализированная медико-санитарная помощь осуществляется врачом-неврологом медицинской организации, оказывающей первичную медико-санитарную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оказания медицинской помощи в рамках первичной специализированной медико-санитарной помощи и наличии медицинских показаний больной с заболеваниями нервной системы направляется в медицинскую организацию, оказывающую специализированную медицинскую помощь при заболеваниях нервной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Скорая, в том числе скорая специализированная, медицинская помощь больным с заболеваниями нервной системы осуществляется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w:history="0" r:id="rId9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20390), от 30 января 2012 г. N 65н (зарегистрирован Министерством юстиции Российской Федерации 14 марта 2012 г., регистрационный N 23472).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Специализированная, в том числе высокотехнологичная, медицинская помощь оказывается врачами-неврологами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Плановая медицинская помощь оказывается при заболеваниях нервной системы,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больного, а также для проведения мероприятий, направленных на предотвращение развития рецидивов заболеваний нервной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Оказание медицинской помощи в медицинской организации, оказывающей специализированную, в том числе высокотехнологичную, медицинскую помощь, осуществляется по медицинским показаниям: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самостоятельном обращении больного;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направлению фельдшера, врача-терапевта, врача-терапевта участкового, врача общей практики (семейного врача), врача-невролога медицинской организации, оказывающей первичную медико-санитарную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доставлении больного бригадой скорой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Бригада скорой медицинской помощи доставляет больных с заболеваниями нервной системы в медицинские организации, оказывающие круглосуточную медицинскую помощь по профилю "неврология", "анестезиология и реанимация".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 поступлении в медицинскую организацию для оказания медицинской помощи в стационарных условиях больной с заболеванием нервной системы осматривается в приемном отделении врачом-неврологом и при наличии медицинских показаний и отсутствии угрожающих жизни состояний направляется в неврологическое отделение, а при наличии угрожающих жизни состояний - в отделение реанимации и интенсивной терапии.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 наличии медицинских показаний больные с заболеваниями нервной системы после устранения угрожающих жизни состояний переводятся в неврологическое отделение для оказания специализированной, в том числе высокотехнологичной,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 наличии медицинских показаний лечение больного с заболеваниями нервной системы проводят с привлечением врачей-специалистов по специальностям, предусмотренным </w:t>
      </w:r>
      <w:hyperlink w:history="0" r:id="rId10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 ------------ Утратил силу или отменен {КонсультантПлюс}">
        <w:r>
          <w:rPr>
            <w:sz w:val="20"/>
            <w:color w:val="0000ff"/>
          </w:rPr>
          <w:t xml:space="preserve">Номенклатурой</w:t>
        </w:r>
      </w:hyperlink>
      <w:r>
        <w:rPr>
          <w:sz w:val="20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 выявлении признаков онкологического заболевания нервной системы проводится консультация врача-нейрохирурга, по итогам которой консилиумом врачей принимается решение о дальнейшей тактике лечения больного.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Предварительный диагноз заболевания нервной системы устанавливается в течение первых суток с момента поступления больного в неврологическое отделение медицинской организации на основании данных клинического обследования, результатов инструментальных и лабораторных методов исследования.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Основной диагноз устанавливается в течение трех суток с момента поступления больного в неврологическое отделение на основании клинико-неврологического обследования, результатов инструментальных и лабораторных методов исследования, динамического наблюдения.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Медицинская помощь оказывается в соответствии со </w:t>
      </w:r>
      <w:hyperlink w:history="0" r:id="rId11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стандартами</w:t>
        </w:r>
      </w:hyperlink>
      <w:r>
        <w:rPr>
          <w:sz w:val="20"/>
        </w:rPr>
        <w:t xml:space="preserve">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w:history="0" r:id="rId12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"Об организации исполнения специализированной помощи"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w:history="0" r:id="rId13" w:tooltip="Приказ Минздравсоцразвития России от 05.10.2005 N 617 (ред. от 04.08.2022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г., регистрационный N 7115).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w:history="0" r:id="rId14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После окончания срока оказания медицинской помощи больному с заболеваниями нервной системы в стационарных условиях неврологического отделения, предусмотренного стандартами медицинской помощи, дальнейшие тактика ведения и медицинская реабилитация больного с заболеваниями нервной системы определяется консилиумом врачей.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 медицинских организациях, оказывающих специализированную, в том числе высокотехнологичную, медицинскую помощь при заболеваниях нервной системы, включая научно-практические, медицинские научно-исследовательские институты, образовательные учреждения, рекомендуется создавать клинико-диагностические кабинеты и специализированные неврологические центры.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Больные с заболеваниями нервной системы по медицинским показаниям направляются в медицинские организации, оказывающие паллиативную медицинскую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При определении медицинской организации для дальнейшего оказания медицинской помощи в амбулаторных условиях и медицинской реабилитации рекомендуется оценивать уровень мобильности больного по шкале мобильности Ривермид.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Больные с заболеваниями нервной системы по медицинским показаниям направляются для проведения реабилитационных мероприятий в специализированные медицинские и санаторно-курортные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Медицинские организации, оказывающие медицинскую помощь, осуществляют свою деятельность в соответствии с </w:t>
      </w:r>
      <w:hyperlink w:history="0" w:anchor="P97" w:tooltip="ПРАВИЛА ОРГАНИЗАЦИИ ДЕЯТЕЛЬНОСТИ КАБИНЕТА ВРАЧА-НЕВРОЛОГА">
        <w:r>
          <w:rPr>
            <w:sz w:val="20"/>
            <w:color w:val="0000ff"/>
          </w:rPr>
          <w:t xml:space="preserve">приложениями N 1</w:t>
        </w:r>
      </w:hyperlink>
      <w:r>
        <w:rPr>
          <w:sz w:val="20"/>
        </w:rPr>
        <w:t xml:space="preserve"> - </w:t>
      </w:r>
      <w:hyperlink w:history="0" w:anchor="P454" w:tooltip="ПРАВИЛА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</w:t>
      </w:r>
    </w:p>
    <w:p>
      <w:pPr>
        <w:pStyle w:val="0"/>
        <w:jc w:val="right"/>
      </w:pPr>
      <w:r>
        <w:rPr>
          <w:sz w:val="20"/>
        </w:rPr>
        <w:t xml:space="preserve">при заболеваниях нервной</w:t>
      </w:r>
    </w:p>
    <w:p>
      <w:pPr>
        <w:pStyle w:val="0"/>
        <w:jc w:val="right"/>
      </w:pPr>
      <w:r>
        <w:rPr>
          <w:sz w:val="20"/>
        </w:rPr>
        <w:t xml:space="preserve">системы,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926н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7" w:name="P97"/>
    <w:bookmarkEnd w:id="97"/>
    <w:p>
      <w:pPr>
        <w:pStyle w:val="0"/>
        <w:jc w:val="center"/>
      </w:pPr>
      <w:r>
        <w:rPr>
          <w:sz w:val="20"/>
        </w:rPr>
        <w:t xml:space="preserve">ПРАВИЛА ОРГАНИЗАЦИИ ДЕЯТЕЛЬНОСТИ КАБИНЕТА ВРАЧА-НЕВРОЛОГА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кабинета врача-невролога, оказывающего первичную специализированную медико-санитарную помощь больным с заболеваниями нервной системы в медицинских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врача-невролога создается в качестве структурного подразделения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Штатная численность кабинета врача-невролога устанавливается руководителем медицинской организации, в составе которой создан кабинет врача-невролога,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history="0" w:anchor="P130" w:tooltip="РЕКОМЕНДУЕМЫЕ ШТАТНЫЕ НОРМАТИВЫ КАБИНЕТА ВРАЧА-НЕВРОЛОГА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нервной системы,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врача-невролога кабинета врача-невролога назначается специалист, соответствующий требованиям, предъявляемым Квалификационными </w:t>
      </w:r>
      <w:hyperlink w:history="0" r:id="rId1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"неврология", а также Квалификационными </w:t>
      </w:r>
      <w:hyperlink w:history="0" r:id="rId16" w:tooltip="Приказ Минздравсоцразвития России от 23.07.2010 N 541н (ред. от 09.04.2018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оссии 25.08.2010 N 18247) {КонсультантПлюс}">
        <w:r>
          <w:rPr>
            <w:sz w:val="20"/>
            <w:color w:val="0000ff"/>
          </w:rPr>
          <w:t xml:space="preserve">характеристиками</w:t>
        </w:r>
      </w:hyperlink>
      <w:r>
        <w:rPr>
          <w:sz w:val="20"/>
        </w:rP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(зарегистрирован Министерством юстиции Российской Федерации 25 августа 2010 г. N 18247).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должности работников со средним медицинским образованием кабинета врача-невролога назначаются специалисты, соответствующие Квалификационным </w:t>
      </w:r>
      <w:hyperlink w:history="0" r:id="rId17" w:tooltip="Приказ Минздравсоцразвития России от 23.07.2010 N 541н (ред. от 09.04.2018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оссии 25.08.2010 N 18247) {КонсультантПлюс}">
        <w:r>
          <w:rPr>
            <w:sz w:val="20"/>
            <w:color w:val="0000ff"/>
          </w:rPr>
          <w:t xml:space="preserve">характеристикам</w:t>
        </w:r>
      </w:hyperlink>
      <w:r>
        <w:rPr>
          <w:sz w:val="20"/>
        </w:rP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Кабинет врача-невролога оснащается в соответствии со стандартом оснащения, предусмотренным </w:t>
      </w:r>
      <w:hyperlink w:history="0" w:anchor="P225" w:tooltip="СТАНДАРТ">
        <w:r>
          <w:rPr>
            <w:sz w:val="20"/>
            <w:color w:val="0000ff"/>
          </w:rPr>
          <w:t xml:space="preserve">приложением N 5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нервной системы,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 основным функциям Кабинета врача-невролога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обследование, лечение, динамическое наблюдение больных с заболеваниями нервной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медицинских показаний - направление больных с заболеваниями нервной системы для оказания медицинской помощи в стационарных условиях в неврологические отделения медицинских организаций, оказывающих специализированную, в том числе высокотехнологичную, медицинскую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медицинских показаний - направление больных с заболеваниями нервной системы на консультацию к врачу-нейрохирургу и иным врачам-специалистам;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и направление больных с заболеваниями нервной системы на консультацию в клинико-диагностический кабинет, специализированные неврологические центры;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и направление больных с заболеваниями нервной системы на медицинскую реабилитацию и санаторно-курортное лечение;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больных с признаками стойкой утраты трудоспособности для освидетельствования на медико-социальную экспертизу;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помощи врачам других специальностей по вопросам диагностики, лечения и профилактики заболеваний нервной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в практику новых современных методов диагностики, лечения и профилактики заболеваний нервной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</w:t>
      </w:r>
    </w:p>
    <w:p>
      <w:pPr>
        <w:pStyle w:val="0"/>
        <w:jc w:val="right"/>
      </w:pPr>
      <w:r>
        <w:rPr>
          <w:sz w:val="20"/>
        </w:rPr>
        <w:t xml:space="preserve">при заболеваниях нервной</w:t>
      </w:r>
    </w:p>
    <w:p>
      <w:pPr>
        <w:pStyle w:val="0"/>
        <w:jc w:val="right"/>
      </w:pPr>
      <w:r>
        <w:rPr>
          <w:sz w:val="20"/>
        </w:rPr>
        <w:t xml:space="preserve">системы,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926н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0" w:name="P130"/>
    <w:bookmarkEnd w:id="130"/>
    <w:p>
      <w:pPr>
        <w:pStyle w:val="0"/>
        <w:jc w:val="center"/>
      </w:pPr>
      <w:r>
        <w:rPr>
          <w:sz w:val="20"/>
        </w:rPr>
        <w:t xml:space="preserve">РЕКОМЕНДУЕМЫЕ ШТАТНЫЕ НОРМАТИВЫ КАБИНЕТА ВРАЧА-НЕВРОЛОГА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726"/>
        <w:gridCol w:w="2541"/>
        <w:gridCol w:w="5687"/>
      </w:tblGrid>
      <w:tr>
        <w:trPr>
          <w:trHeight w:val="249" w:hRule="atLeast"/>
        </w:trPr>
        <w:tc>
          <w:tcPr>
            <w:tcW w:w="847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N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п/п </w:t>
            </w:r>
          </w:p>
        </w:tc>
        <w:tc>
          <w:tcPr>
            <w:tcW w:w="2662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Наименование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должности     </w:t>
            </w:r>
          </w:p>
        </w:tc>
        <w:tc>
          <w:tcPr>
            <w:tcW w:w="5808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Количество должностей  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1.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Врач-невролог     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15000 прикрепленного взрослого населения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2.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Медицинская сестра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каждого врача-невролога                  </w:t>
            </w:r>
          </w:p>
        </w:tc>
      </w:tr>
      <w:tr>
        <w:trPr>
          <w:trHeight w:val="249" w:hRule="atLeast"/>
        </w:trPr>
        <w:tc>
          <w:tcPr>
            <w:tcW w:w="847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3.  </w:t>
            </w:r>
          </w:p>
        </w:tc>
        <w:tc>
          <w:tcPr>
            <w:tcW w:w="2662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Санитар             </w:t>
            </w:r>
          </w:p>
        </w:tc>
        <w:tc>
          <w:tcPr>
            <w:tcW w:w="580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3 кабинета врача-невролога               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Рекомендуемые штатные нормативы кабинета врача-невролога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районов с низкой плотностью населения и ограниченной транспортной доступностью медицинских организаций количество должностей врача-невролога и медицинской сестры кабинета врача-невролога устанавливаются исходя из меньшей численности населения (корректируются с учетом нагрузки, но не менее 0,25 должности врача-невролога).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w:history="0" r:id="rId18" w:tooltip="Распоряжение Правительства РФ от 21.08.2006 N 1156-р (ред. от 29.05.2023) &lt;Об утверждении перечней организаций и территорий, подлежащих обслуживанию ФМБА России&gt; (с изм. и доп., вступ. в силу с 01.06.2023) {КонсультантПлюс}">
        <w:r>
          <w:rPr>
            <w:sz w:val="20"/>
            <w:color w:val="0000ff"/>
          </w:rPr>
          <w:t xml:space="preserve">распоряжению</w:t>
        </w:r>
      </w:hyperlink>
      <w:r>
        <w:rPr>
          <w:sz w:val="20"/>
        </w:rP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2410), количество должностей врача-невролога кабинета врача-невролога устанавливается вне зависимости от численности прикрепленного населения.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</w:t>
      </w:r>
    </w:p>
    <w:p>
      <w:pPr>
        <w:pStyle w:val="0"/>
        <w:jc w:val="right"/>
      </w:pPr>
      <w:r>
        <w:rPr>
          <w:sz w:val="20"/>
        </w:rPr>
        <w:t xml:space="preserve">при заболеваниях нервной</w:t>
      </w:r>
    </w:p>
    <w:p>
      <w:pPr>
        <w:pStyle w:val="0"/>
        <w:jc w:val="right"/>
      </w:pPr>
      <w:r>
        <w:rPr>
          <w:sz w:val="20"/>
        </w:rPr>
        <w:t xml:space="preserve">системы,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926н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ПРАВИЛА</w:t>
      </w:r>
    </w:p>
    <w:p>
      <w:pPr>
        <w:pStyle w:val="0"/>
        <w:jc w:val="center"/>
      </w:pPr>
      <w:r>
        <w:rPr>
          <w:sz w:val="20"/>
        </w:rPr>
        <w:t xml:space="preserve">ОРГАНИЗАЦИИ ДЕЯТЕЛЬНОСТИ КЛИНИКО-ДИАГНОСТИЧЕСКОГО КАБИНЕТА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клинико-диагностического кабинета (далее - Кабинет).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создается как структурное подразделение медицинской организации, оказывающей специализированную медицинскую помощь больным с заболеваниями нервной системы, имеющей в своем штате врачей-психотерапевтов, врачей-физиотерапевтов, врачей по медицинской реабилитации, врачей по лечебной физкультуре, инструкторов по лечебной физкультуре, логопедов и медицинских психологов, а также имеющей в своей структуре отделение функциональной диагностики и отделение лечебной физкультуры.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Штатная численность Кабинета утверждается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history="0" w:anchor="P194" w:tooltip="РЕКОМЕНДУЕМЫЕ ШТАТНЫЕ НОРМАТИВЫ">
        <w:r>
          <w:rPr>
            <w:sz w:val="20"/>
            <w:color w:val="0000ff"/>
          </w:rPr>
          <w:t xml:space="preserve">приложением N 4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нервной системы,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 решению руководителя медицинской организации, в которой создан Кабинет, для обеспечения своей деятельности Кабинет может использовать возможности лечебно-диагностических и вспомогательных подразделений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должность врача-невролога Кабинета назначается специалист, соответствующий требованиям, предъявляемым Квалификационными </w:t>
      </w:r>
      <w:hyperlink w:history="0"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7 июля 2009 г. N 415н, по специальности "неврология", а также Квалификационными </w:t>
      </w:r>
      <w:hyperlink w:history="0" r:id="rId20" w:tooltip="Приказ Минздравсоцразвития России от 23.07.2010 N 541н (ред. от 09.04.2018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оссии 25.08.2010 N 18247) {КонсультантПлюс}">
        <w:r>
          <w:rPr>
            <w:sz w:val="20"/>
            <w:color w:val="0000ff"/>
          </w:rPr>
          <w:t xml:space="preserve">характеристиками</w:t>
        </w:r>
      </w:hyperlink>
      <w:r>
        <w:rPr>
          <w:sz w:val="20"/>
        </w:rP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 должности работников со средним медицинским образованием Кабинета назначаются специалисты, соответствующие требованиям, предъявляемым Квалификационными </w:t>
      </w:r>
      <w:hyperlink w:history="0" r:id="rId21" w:tooltip="Приказ Минздравсоцразвития России от 23.07.2010 N 541н (ред. от 09.04.2018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оссии 25.08.2010 N 18247) {КонсультантПлюс}">
        <w:r>
          <w:rPr>
            <w:sz w:val="20"/>
            <w:color w:val="0000ff"/>
          </w:rPr>
          <w:t xml:space="preserve">характеристиками</w:t>
        </w:r>
      </w:hyperlink>
      <w:r>
        <w:rPr>
          <w:sz w:val="20"/>
        </w:rP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Кабинет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диагностика, лечение, диспансерное наблюдение, медицинская реабилитация, динамическое наблюдение больных с заболеваниями нервной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и направление больных с заболеваниями нервной системы для оказания специализированной, в том числе высокотехнологичной, медицинской помощи в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и направление больных с заболеваниями нервной системы на консультацию к врачам разных специальностей;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и организационно-методической помощи врачам-неврологам по вопросам диагностики и лечения заболеваний нервной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взаимодействия с клиническими, образовательными и научно-исследовательскими учреждениями, профессиональными медицинскими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в практику новых современных методов диагностики, лечения и профилактики заболеваний нервной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обучающих программ для больных с заболеваниями нервной системы и их родственников;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Кабинет оснащается в соответствии со стандартом оснащения, предусмотренным </w:t>
      </w:r>
      <w:hyperlink w:history="0" w:anchor="P225" w:tooltip="СТАНДАРТ">
        <w:r>
          <w:rPr>
            <w:sz w:val="20"/>
            <w:color w:val="0000ff"/>
          </w:rPr>
          <w:t xml:space="preserve">приложением N 5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нервной системы, утвержденному настоящим приказом.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</w:t>
      </w:r>
    </w:p>
    <w:p>
      <w:pPr>
        <w:pStyle w:val="0"/>
        <w:jc w:val="right"/>
      </w:pPr>
      <w:r>
        <w:rPr>
          <w:sz w:val="20"/>
        </w:rPr>
        <w:t xml:space="preserve">при заболеваниях нервной</w:t>
      </w:r>
    </w:p>
    <w:p>
      <w:pPr>
        <w:pStyle w:val="0"/>
        <w:jc w:val="right"/>
      </w:pPr>
      <w:r>
        <w:rPr>
          <w:sz w:val="20"/>
        </w:rPr>
        <w:t xml:space="preserve">системы,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926н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94" w:name="P194"/>
    <w:bookmarkEnd w:id="194"/>
    <w:p>
      <w:pPr>
        <w:pStyle w:val="0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0"/>
        <w:jc w:val="center"/>
      </w:pPr>
      <w:r>
        <w:rPr>
          <w:sz w:val="20"/>
        </w:rPr>
        <w:t xml:space="preserve">КЛИНИКО-ДИАГНОСТИЧЕСКОГО КАБИНЕТА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605"/>
        <w:gridCol w:w="3630"/>
        <w:gridCol w:w="4719"/>
      </w:tblGrid>
      <w:tr>
        <w:trPr>
          <w:trHeight w:val="249" w:hRule="atLeast"/>
        </w:trPr>
        <w:tc>
          <w:tcPr>
            <w:tcW w:w="726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N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3751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Наименование должности    </w:t>
            </w:r>
          </w:p>
        </w:tc>
        <w:tc>
          <w:tcPr>
            <w:tcW w:w="4840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Количество должностей (на 100 человек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диспансерных больных)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1. </w:t>
            </w:r>
          </w:p>
        </w:tc>
        <w:tc>
          <w:tcPr>
            <w:tcW w:w="375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Врач-невролог        </w:t>
            </w:r>
          </w:p>
        </w:tc>
        <w:tc>
          <w:tcPr>
            <w:tcW w:w="48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      1    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2. </w:t>
            </w:r>
          </w:p>
        </w:tc>
        <w:tc>
          <w:tcPr>
            <w:tcW w:w="375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Медицинская сестра      </w:t>
            </w:r>
          </w:p>
        </w:tc>
        <w:tc>
          <w:tcPr>
            <w:tcW w:w="484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     1,5                  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Для обеспечения функций клинико-диагностического кабинета могут привлекаться медицинские работники других структурных подразделений медицинской организации, в составе которой создан клинико-диагностический кабинет.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количестве диспансерных больных менее 100 человек предусматривается 1 должность врача-невролога и 1 должность медицинской сестры.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медицинских организациях, имеющих в своем составе клинико-диагностический кабинет, рекомендуется предусматривать должности врача функциональной диагностики, врача по лечебной физкультуре, врача по медицинской реабилитации, врача-физиотерапевта, врача-психотерапевта, логопеда, медицинского психолога, инструктора по лечебной физкультуре из расчета 0,5 должности на клинико-диагностический кабинет, а также должности логопеда и медицинского психолога из расчета 1 на клинико-диагностический кабинет.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организаций и территорий, подлежащих обслуживанию Федеральным медико-биологическим агентством согласно </w:t>
      </w:r>
      <w:hyperlink w:history="0" r:id="rId22" w:tooltip="Распоряжение Правительства РФ от 21.08.2006 N 1156-р (ред. от 29.05.2023) &lt;Об утверждении перечней организаций и территорий, подлежащих обслуживанию ФМБА России&gt; (с изм. и доп., вступ. в силу с 01.06.2023) {КонсультантПлюс}">
        <w:r>
          <w:rPr>
            <w:sz w:val="20"/>
            <w:color w:val="0000ff"/>
          </w:rPr>
          <w:t xml:space="preserve">распоряжению</w:t>
        </w:r>
      </w:hyperlink>
      <w:r>
        <w:rPr>
          <w:sz w:val="20"/>
        </w:rPr>
        <w:t xml:space="preserve"> Правительства Российской Федерации от 21 августа 2006 г. N 1156-р, количество должностей врача-невролога клинико-диагностический кабинета устанавливается вне зависимости от численности прикрепленного населения.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</w:t>
      </w:r>
    </w:p>
    <w:p>
      <w:pPr>
        <w:pStyle w:val="0"/>
        <w:jc w:val="right"/>
      </w:pPr>
      <w:r>
        <w:rPr>
          <w:sz w:val="20"/>
        </w:rPr>
        <w:t xml:space="preserve">при заболеваниях нервной</w:t>
      </w:r>
    </w:p>
    <w:p>
      <w:pPr>
        <w:pStyle w:val="0"/>
        <w:jc w:val="right"/>
      </w:pPr>
      <w:r>
        <w:rPr>
          <w:sz w:val="20"/>
        </w:rPr>
        <w:t xml:space="preserve">системы,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926н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25" w:name="P225"/>
    <w:bookmarkEnd w:id="225"/>
    <w:p>
      <w:pPr>
        <w:pStyle w:val="0"/>
        <w:jc w:val="center"/>
      </w:pPr>
      <w:r>
        <w:rPr>
          <w:sz w:val="20"/>
        </w:rPr>
        <w:t xml:space="preserve">СТАНДАРТ</w:t>
      </w:r>
    </w:p>
    <w:p>
      <w:pPr>
        <w:pStyle w:val="0"/>
        <w:jc w:val="center"/>
      </w:pPr>
      <w:r>
        <w:rPr>
          <w:sz w:val="20"/>
        </w:rPr>
        <w:t xml:space="preserve">ОСНАЩЕНИЯ КАБИНЕТА ВРАЧА-НЕВРОЛОГА</w:t>
      </w:r>
    </w:p>
    <w:p>
      <w:pPr>
        <w:pStyle w:val="0"/>
        <w:jc w:val="center"/>
      </w:pPr>
      <w:r>
        <w:rPr>
          <w:sz w:val="20"/>
        </w:rPr>
        <w:t xml:space="preserve">И КЛИНИКО-ДИАГНОСТИЧЕСКОГО КАБИНЕТА &lt;*&gt;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Для обеспечения выполнения функций кабинета врача-невролога и клинико-диагностического кабинета используется медицинское оборудование других структурных подразделений медицинской организации, в составе которой создан кабинет врача-невролога и (или) клинико-диагностический кабинет.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605"/>
        <w:gridCol w:w="6292"/>
        <w:gridCol w:w="2057"/>
      </w:tblGrid>
      <w:tr>
        <w:trPr>
          <w:trHeight w:val="249" w:hRule="atLeast"/>
        </w:trPr>
        <w:tc>
          <w:tcPr>
            <w:tcW w:w="726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N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6413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       Наименование                    </w:t>
            </w:r>
          </w:p>
        </w:tc>
        <w:tc>
          <w:tcPr>
            <w:tcW w:w="2178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Требуемое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количество, шт.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1. </w:t>
            </w:r>
          </w:p>
        </w:tc>
        <w:tc>
          <w:tcPr>
            <w:tcW w:w="641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Шкаф медицинский                                   </w:t>
            </w:r>
          </w:p>
        </w:tc>
        <w:tc>
          <w:tcPr>
            <w:tcW w:w="217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2. </w:t>
            </w:r>
          </w:p>
        </w:tc>
        <w:tc>
          <w:tcPr>
            <w:tcW w:w="641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Кушетка медицинская                                </w:t>
            </w:r>
          </w:p>
        </w:tc>
        <w:tc>
          <w:tcPr>
            <w:tcW w:w="217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3. </w:t>
            </w:r>
          </w:p>
        </w:tc>
        <w:tc>
          <w:tcPr>
            <w:tcW w:w="641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Термометр медицинский                              </w:t>
            </w:r>
          </w:p>
        </w:tc>
        <w:tc>
          <w:tcPr>
            <w:tcW w:w="217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4. </w:t>
            </w:r>
          </w:p>
        </w:tc>
        <w:tc>
          <w:tcPr>
            <w:tcW w:w="641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Негатоскоп                                         </w:t>
            </w:r>
          </w:p>
        </w:tc>
        <w:tc>
          <w:tcPr>
            <w:tcW w:w="217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5. </w:t>
            </w:r>
          </w:p>
        </w:tc>
        <w:tc>
          <w:tcPr>
            <w:tcW w:w="641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Камертон                                           </w:t>
            </w:r>
          </w:p>
        </w:tc>
        <w:tc>
          <w:tcPr>
            <w:tcW w:w="217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6. </w:t>
            </w:r>
          </w:p>
        </w:tc>
        <w:tc>
          <w:tcPr>
            <w:tcW w:w="641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Неврологический молоточек                          </w:t>
            </w:r>
          </w:p>
        </w:tc>
        <w:tc>
          <w:tcPr>
            <w:tcW w:w="217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7. </w:t>
            </w:r>
          </w:p>
        </w:tc>
        <w:tc>
          <w:tcPr>
            <w:tcW w:w="641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Тонометр                                           </w:t>
            </w:r>
          </w:p>
        </w:tc>
        <w:tc>
          <w:tcPr>
            <w:tcW w:w="217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8. </w:t>
            </w:r>
          </w:p>
        </w:tc>
        <w:tc>
          <w:tcPr>
            <w:tcW w:w="641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Набор пахучих веществ для исследования функций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обонятельного анализатора                          </w:t>
            </w:r>
          </w:p>
        </w:tc>
        <w:tc>
          <w:tcPr>
            <w:tcW w:w="217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2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9. </w:t>
            </w:r>
          </w:p>
        </w:tc>
        <w:tc>
          <w:tcPr>
            <w:tcW w:w="6413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Персональный компьютер с программами когнитивной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реабилитации                                       </w:t>
            </w:r>
          </w:p>
        </w:tc>
        <w:tc>
          <w:tcPr>
            <w:tcW w:w="2178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              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</w:t>
      </w:r>
    </w:p>
    <w:p>
      <w:pPr>
        <w:pStyle w:val="0"/>
        <w:jc w:val="right"/>
      </w:pPr>
      <w:r>
        <w:rPr>
          <w:sz w:val="20"/>
        </w:rPr>
        <w:t xml:space="preserve">при заболеваниях нервной</w:t>
      </w:r>
    </w:p>
    <w:p>
      <w:pPr>
        <w:pStyle w:val="0"/>
        <w:jc w:val="right"/>
      </w:pPr>
      <w:r>
        <w:rPr>
          <w:sz w:val="20"/>
        </w:rPr>
        <w:t xml:space="preserve">системы,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926н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ПРАВИЛА ОРГАНИЗАЦИИ ДЕЯТЕЛЬНОСТИ НЕВРОЛОГИЧЕСКОГО ОТДЕЛЕНИЯ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неврологического отделения (далее - Отделение).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создается в качестве структурного подразделения медицинских организаций, оказывающих специализированную медицинскую помощь больным с заболеваниями нервной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Штатная численность Отделения определяется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history="0" w:anchor="P331" w:tooltip="РЕКОМЕНДУЕМЫЕ ШТАТНЫЕ НОРМАТИВЫ">
        <w:r>
          <w:rPr>
            <w:sz w:val="20"/>
            <w:color w:val="0000ff"/>
          </w:rPr>
          <w:t xml:space="preserve">приложением N 7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нервной системы,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заведующего Отделением назначается специалист, соответствующий требованиям, предъявляемым Квалификационными </w:t>
      </w:r>
      <w:hyperlink w:history="0"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"неврология", а также Квалификационными </w:t>
      </w:r>
      <w:hyperlink w:history="0" r:id="rId24" w:tooltip="Приказ Минздравсоцразвития России от 23.07.2010 N 541н (ред. от 09.04.2018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оссии 25.08.2010 N 18247) {КонсультантПлюс}">
        <w:r>
          <w:rPr>
            <w:sz w:val="20"/>
            <w:color w:val="0000ff"/>
          </w:rPr>
          <w:t xml:space="preserve">характеристиками</w:t>
        </w:r>
      </w:hyperlink>
      <w:r>
        <w:rPr>
          <w:sz w:val="20"/>
        </w:rP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должность врача Отделения назначается специалист, соответствующий требованиям, предъявляемым Квалификационными </w:t>
      </w:r>
      <w:hyperlink w:history="0" r:id="rId2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"неврология", а также Квалификационными </w:t>
      </w:r>
      <w:hyperlink w:history="0" r:id="rId26" w:tooltip="Приказ Минздравсоцразвития России от 23.07.2010 N 541н (ред. от 09.04.2018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оссии 25.08.2010 N 18247) {КонсультантПлюс}">
        <w:r>
          <w:rPr>
            <w:sz w:val="20"/>
            <w:color w:val="0000ff"/>
          </w:rPr>
          <w:t xml:space="preserve">характеристиками</w:t>
        </w:r>
      </w:hyperlink>
      <w:r>
        <w:rPr>
          <w:sz w:val="20"/>
        </w:rP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 должности работников со средним медицинским образованием Отделения назначаются специалисты, соответствующие Квалификационным </w:t>
      </w:r>
      <w:hyperlink w:history="0" r:id="rId27" w:tooltip="Приказ Минздравсоцразвития России от 23.07.2010 N 541н (ред. от 09.04.2018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оссии 25.08.2010 N 18247) {КонсультантПлюс}">
        <w:r>
          <w:rPr>
            <w:sz w:val="20"/>
            <w:color w:val="0000ff"/>
          </w:rPr>
          <w:t xml:space="preserve">характеристикам</w:t>
        </w:r>
      </w:hyperlink>
      <w:r>
        <w:rPr>
          <w:sz w:val="20"/>
        </w:rP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 (зарегистрирован Министерством юстиции Российской Федерации 25 августа 2010 г. N 18247).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структуре Отделения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заведующего;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врачей;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психотерапевта;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логопеда;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мануального терапевта;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лечебной физкультуры для индивидуальных занятий;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групповой условно-рефлекторной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функциональной диагностики;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процедурную.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Отделении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палаты для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осмотра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 для занятий на тренажерах;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медицинских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старшей медицинской сестры;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хранения медицинского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сестры-хозяйки;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буфетную и раздаточную;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хранения чистого белья;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сбора грязного белья;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душевую и туалет для медицинских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душевые и туалеты для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санитарную комнату;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посетителей;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класс клинической базы;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дневного пребывания больных (холл).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Оснащение Отделения осуществляется в соответствии со стандартом оснащения, предусмотренным </w:t>
      </w:r>
      <w:hyperlink w:history="0" w:anchor="P388" w:tooltip="СТАНДАРТ">
        <w:r>
          <w:rPr>
            <w:sz w:val="20"/>
            <w:color w:val="0000ff"/>
          </w:rPr>
          <w:t xml:space="preserve">приложением N 8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нервной системы,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организации, в структуре которой оно создано.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Отделение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специализированной медицинской помощи больным с заболеваниями нервной системы в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медицинской реабилитации больных с заболеваниями нервной системы, в том числе после хирургических вмешательств;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медицинских показаний и направление больных с заболеваниями нервной системы, способных к самообслуживанию, на медицинскую реабилитацию в специализированные медицинские организации, а также в медицинские организации, оказывающие паллиативную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медицинской помощи больным с заболеваниями нервной системы, находящимся в отделениях реанимации и интенсивной терапии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помощи врачам других структурных подразделений медицинской организации, в которой создано Отделение, по вопросам профилактики, диагностики и лечения заболеваний нервной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и ведение обучающих программ для больных с целью профилактики заболеваний нервной системы, социальной адаптации больных с последствиями заболеваний нервной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 больным с заболеваниями нервной системы.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</w:t>
      </w:r>
    </w:p>
    <w:p>
      <w:pPr>
        <w:pStyle w:val="0"/>
        <w:jc w:val="right"/>
      </w:pPr>
      <w:r>
        <w:rPr>
          <w:sz w:val="20"/>
        </w:rPr>
        <w:t xml:space="preserve">при заболеваниях нервной</w:t>
      </w:r>
    </w:p>
    <w:p>
      <w:pPr>
        <w:pStyle w:val="0"/>
        <w:jc w:val="right"/>
      </w:pPr>
      <w:r>
        <w:rPr>
          <w:sz w:val="20"/>
        </w:rPr>
        <w:t xml:space="preserve">системы,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926н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1" w:name="P331"/>
    <w:bookmarkEnd w:id="331"/>
    <w:p>
      <w:pPr>
        <w:pStyle w:val="0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0"/>
        <w:jc w:val="center"/>
      </w:pPr>
      <w:r>
        <w:rPr>
          <w:sz w:val="20"/>
        </w:rPr>
        <w:t xml:space="preserve">НЕВРОЛОГИЧЕСКОГО ОТДЕЛЕНИЯ И СПЕЦИАЛИЗИРОВАННОГО</w:t>
      </w:r>
    </w:p>
    <w:p>
      <w:pPr>
        <w:pStyle w:val="0"/>
        <w:jc w:val="center"/>
      </w:pPr>
      <w:r>
        <w:rPr>
          <w:sz w:val="20"/>
        </w:rPr>
        <w:t xml:space="preserve">НЕВРОЛОГИЧЕСКОГО ЦЕНТРА &lt;*&gt;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медицинских организациях, имеющих в своем составе неврологическое отделение и (или) специализированный неврологический центр, рекомендуется предусматривать должности врача функциональной диагностики (из расчета 1 должность на отделение) и логопеда.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3"/>
        <w:jc w:val="both"/>
      </w:pPr>
      <w:r>
        <w:rPr>
          <w:sz w:val="20"/>
        </w:rPr>
        <w:t xml:space="preserve">┌────┬────────────────────────────────┬───────────────────────────────────┐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3"/>
        <w:jc w:val="both"/>
      </w:pPr>
      <w:r>
        <w:rPr>
          <w:sz w:val="20"/>
        </w:rPr>
        <w:t xml:space="preserve">│ N  │     Наименование должности     │       Количество должностей       │</w:t>
      </w:r>
    </w:p>
    <w:p>
      <w:pPr>
        <w:pStyle w:val="3"/>
        <w:jc w:val="both"/>
      </w:pPr>
      <w:r>
        <w:rPr>
          <w:sz w:val="20"/>
        </w:rPr>
        <w:t xml:space="preserve">│п/п │                                │   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├────┼────────────────────────────────┼───────────────────────────────────┤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1. │Руководитель (заведующий        │1 на 30 коек                       │</w:t>
      </w:r>
    </w:p>
    <w:p>
      <w:pPr>
        <w:pStyle w:val="3"/>
        <w:jc w:val="both"/>
      </w:pPr>
      <w:r>
        <w:rPr>
          <w:sz w:val="20"/>
        </w:rPr>
        <w:t xml:space="preserve">│    │отделением - врач-невролог)     │   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├────┼────────────────────────────────┼───────────────────────────────────┤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2. │Врач-невролог                   │1 на 15 коек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├────┼────────────────────────────────┼───────────────────────────────────┤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3. │Врач мануальной терапии         │1  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├────┼────────────────────────────────┼───────────────────────────────────┤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4. │Врач-психотерапевт              │1 на 60 коек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├────┼────────────────────────────────┼───────────────────────────────────┤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5. │Врач по медицинской реабилитации│1 на 15 коек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├────┼────────────────────────────────┼───────────────────────────────────┤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6. │Старшая медицинская сестра      │1  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├────┼────────────────────────────────┼───────────────────────────────────┤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7. │Медицинская сестра процедурной  │1 на 15 коек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├────┼────────────────────────────────┼───────────────────────────────────┤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8. │Медицинская сестра палатная     │4,75 на 20 коек (для обеспечения   │</w:t>
      </w:r>
    </w:p>
    <w:p>
      <w:pPr>
        <w:pStyle w:val="3"/>
        <w:jc w:val="both"/>
      </w:pPr>
      <w:r>
        <w:rPr>
          <w:sz w:val="20"/>
        </w:rPr>
        <w:t xml:space="preserve">│    │(постовая)                      │круглосуточной работы)             │</w:t>
      </w:r>
    </w:p>
    <w:p>
      <w:pPr>
        <w:pStyle w:val="3"/>
        <w:jc w:val="both"/>
      </w:pPr>
      <w:r>
        <w:rPr>
          <w:sz w:val="20"/>
        </w:rPr>
        <w:t xml:space="preserve">├────┼────────────────────────────────┼───────────────────────────────────┤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 9. │Инструктор по лечебной          │1 на 15 коек                       │</w:t>
      </w:r>
    </w:p>
    <w:p>
      <w:pPr>
        <w:pStyle w:val="3"/>
        <w:jc w:val="both"/>
      </w:pPr>
      <w:r>
        <w:rPr>
          <w:sz w:val="20"/>
        </w:rPr>
        <w:t xml:space="preserve">│    │физкультуре                     │                                   │</w:t>
      </w:r>
    </w:p>
    <w:p>
      <w:pPr>
        <w:pStyle w:val="3"/>
        <w:jc w:val="both"/>
      </w:pPr>
      <w:r>
        <w:rPr>
          <w:sz w:val="20"/>
        </w:rPr>
        <w:t xml:space="preserve">├────┼────────────────────────────────┼───────────────────────────────────┤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│10. │Младшая медицинская сестра по   │4,75 на 20 коек (для обеспечения   │</w:t>
      </w:r>
    </w:p>
    <w:p>
      <w:pPr>
        <w:pStyle w:val="3"/>
        <w:jc w:val="both"/>
      </w:pPr>
      <w:r>
        <w:rPr>
          <w:sz w:val="20"/>
        </w:rPr>
        <w:t xml:space="preserve">│    │уходу за больными               │круглосуточной работы)             │</w:t>
      </w:r>
    </w:p>
    <w:p>
      <w:pPr>
        <w:pStyle w:val="3"/>
        <w:jc w:val="both"/>
      </w:pPr>
      <w:r>
        <w:rPr>
          <w:sz w:val="20"/>
        </w:rPr>
        <w:t xml:space="preserve">├────┼────────────────────────────────┼───────────────────────────────────┤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│11. │Санитар                         │4,75 на 20 коек (для обеспечения   │</w:t>
      </w:r>
    </w:p>
    <w:p>
      <w:pPr>
        <w:pStyle w:val="3"/>
        <w:jc w:val="both"/>
      </w:pPr>
      <w:r>
        <w:rPr>
          <w:sz w:val="20"/>
        </w:rPr>
        <w:t xml:space="preserve">│    │                                │круглосуточной работы);            │</w:t>
      </w:r>
    </w:p>
    <w:p>
      <w:pPr>
        <w:pStyle w:val="3"/>
        <w:jc w:val="both"/>
      </w:pPr>
      <w:r>
        <w:rPr>
          <w:sz w:val="20"/>
        </w:rPr>
        <w:t xml:space="preserve">│    │                                │1 на 20 коек (для уборки           │</w:t>
      </w:r>
    </w:p>
    <w:p>
      <w:pPr>
        <w:pStyle w:val="3"/>
        <w:jc w:val="both"/>
      </w:pPr>
      <w:r>
        <w:rPr>
          <w:sz w:val="20"/>
        </w:rPr>
        <w:t xml:space="preserve">│    │                                │помещений)                         │</w:t>
      </w:r>
    </w:p>
    <w:p>
      <w:pPr>
        <w:pStyle w:val="3"/>
        <w:jc w:val="both"/>
      </w:pPr>
      <w:r>
        <w:rPr>
          <w:sz w:val="20"/>
        </w:rPr>
        <w:t xml:space="preserve">│    │                                │2 (для работы в буфете)            │</w:t>
      </w:r>
    </w:p>
    <w:p>
      <w:pPr>
        <w:pStyle w:val="3"/>
        <w:jc w:val="both"/>
      </w:pPr>
      <w:r>
        <w:rPr>
          <w:sz w:val="20"/>
        </w:rPr>
        <w:t xml:space="preserve">├────┼────────────────────────────────┼───────────────────────────────────┤</w:t>
      </w:r>
    </w:p>
    <w:p>
      <w:pPr>
        <w:pStyle w:val="3"/>
        <w:jc w:val="both"/>
      </w:pPr>
      <w:r>
        <w:rPr>
          <w:sz w:val="20"/>
        </w:rPr>
        <w:t xml:space="preserve">│12. │Сестра-хозяйка                  │1                                  │</w:t>
      </w:r>
    </w:p>
    <w:p>
      <w:pPr>
        <w:pStyle w:val="3"/>
        <w:jc w:val="both"/>
      </w:pPr>
      <w:r>
        <w:rPr>
          <w:sz w:val="20"/>
        </w:rPr>
        <w:t xml:space="preserve">└────┴────────────────────────────────┴───────────────────────────────────┘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</w:t>
      </w:r>
    </w:p>
    <w:p>
      <w:pPr>
        <w:pStyle w:val="0"/>
        <w:jc w:val="right"/>
      </w:pPr>
      <w:r>
        <w:rPr>
          <w:sz w:val="20"/>
        </w:rPr>
        <w:t xml:space="preserve">при заболеваниях нервной</w:t>
      </w:r>
    </w:p>
    <w:p>
      <w:pPr>
        <w:pStyle w:val="0"/>
        <w:jc w:val="right"/>
      </w:pPr>
      <w:r>
        <w:rPr>
          <w:sz w:val="20"/>
        </w:rPr>
        <w:t xml:space="preserve">системы,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926н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8" w:name="P388"/>
    <w:bookmarkEnd w:id="388"/>
    <w:p>
      <w:pPr>
        <w:pStyle w:val="0"/>
        <w:jc w:val="center"/>
      </w:pPr>
      <w:r>
        <w:rPr>
          <w:sz w:val="20"/>
        </w:rPr>
        <w:t xml:space="preserve">СТАНДАРТ</w:t>
      </w:r>
    </w:p>
    <w:p>
      <w:pPr>
        <w:pStyle w:val="0"/>
        <w:jc w:val="center"/>
      </w:pPr>
      <w:r>
        <w:rPr>
          <w:sz w:val="20"/>
        </w:rPr>
        <w:t xml:space="preserve">ОСНАЩЕНИЯ НЕВРОЛОГИЧЕСКОГО ОТДЕЛЕНИЯ И СПЕЦИАЛИЗИРОВАННОГО</w:t>
      </w:r>
    </w:p>
    <w:p>
      <w:pPr>
        <w:pStyle w:val="0"/>
        <w:jc w:val="center"/>
      </w:pPr>
      <w:r>
        <w:rPr>
          <w:sz w:val="20"/>
        </w:rPr>
        <w:t xml:space="preserve">НЕВРОЛОГИЧЕСКОГО ЦЕНТРА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75" w:type="dxa"/>
          <w:left w:w="40" w:type="dxa"/>
          <w:bottom w:w="75" w:type="dxa"/>
          <w:right w:w="40" w:type="dxa"/>
        </w:tblCellMar>
      </w:tblPr>
      <w:tblGrid>
        <w:gridCol w:w="605"/>
        <w:gridCol w:w="5929"/>
        <w:gridCol w:w="2420"/>
      </w:tblGrid>
      <w:tr>
        <w:trPr>
          <w:trHeight w:val="249" w:hRule="atLeast"/>
        </w:trPr>
        <w:tc>
          <w:tcPr>
            <w:tcW w:w="726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N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6050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      Наименование                  </w:t>
            </w:r>
          </w:p>
        </w:tc>
        <w:tc>
          <w:tcPr>
            <w:tcW w:w="2541" w:type="dxa"/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 Требуемое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количество, шт.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1. </w:t>
            </w:r>
          </w:p>
        </w:tc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Кровать функциональная              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по числу коек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2. </w:t>
            </w:r>
          </w:p>
        </w:tc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Стол прикроватный                   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по числу коек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3. </w:t>
            </w:r>
          </w:p>
        </w:tc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Кресло туалетное (или туалетный стул)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10 коек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4. </w:t>
            </w:r>
          </w:p>
        </w:tc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Матрас противопролежневый           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10 коек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5. </w:t>
            </w:r>
          </w:p>
        </w:tc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Кресло-каталка                      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15 коек (не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менее 2)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6. </w:t>
            </w:r>
          </w:p>
        </w:tc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Тележка-каталка для перевозки больных  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внутрикорпусная                     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15 коек (не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менее 2)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7. </w:t>
            </w:r>
          </w:p>
        </w:tc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Штатив медицинский (инфузионная стойка)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5 коек (не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менее 10)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8. </w:t>
            </w:r>
          </w:p>
        </w:tc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Система палатной сигнализации       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  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9. </w:t>
            </w:r>
          </w:p>
        </w:tc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Система для централизованной подачи кислорода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  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10. </w:t>
            </w:r>
          </w:p>
        </w:tc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Термометр медицинский               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по количеству коек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11. </w:t>
            </w:r>
          </w:p>
        </w:tc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Негатоскоп                          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не менее 1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12. </w:t>
            </w:r>
          </w:p>
        </w:tc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Аспиратор (отсасыватель) медицинский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не менее 2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13. </w:t>
            </w:r>
          </w:p>
        </w:tc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Эхоэнцефалоскоп                     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  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14. </w:t>
            </w:r>
          </w:p>
        </w:tc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Кушетка массажная                   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на 15 коек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15. </w:t>
            </w:r>
          </w:p>
        </w:tc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Анализатор глюкозы в крови (глюкометр), 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экспресс-анализатор портативный     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  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16. </w:t>
            </w:r>
          </w:p>
        </w:tc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Стабилограф компьютерный (устройство для        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диагностики функции равновесия)     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  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17. </w:t>
            </w:r>
          </w:p>
        </w:tc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Электроэнцефалограф                 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  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18. </w:t>
            </w:r>
          </w:p>
        </w:tc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Электромиограф (нейромиограф, миограф)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                  </w:t>
            </w:r>
          </w:p>
        </w:tc>
      </w:tr>
      <w:tr>
        <w:trPr>
          <w:trHeight w:val="249" w:hRule="atLeast"/>
        </w:trPr>
        <w:tc>
          <w:tcPr>
            <w:tcW w:w="726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19. </w:t>
            </w:r>
          </w:p>
        </w:tc>
        <w:tc>
          <w:tcPr>
            <w:tcW w:w="6050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Персональный компьютер с программами когнитивной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реабилитации                                    </w:t>
            </w:r>
          </w:p>
        </w:tc>
        <w:tc>
          <w:tcPr>
            <w:tcW w:w="2541" w:type="dxa"/>
            <w:tcBorders>
              <w:top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2 на 60 коек       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</w:t>
      </w:r>
    </w:p>
    <w:p>
      <w:pPr>
        <w:pStyle w:val="0"/>
        <w:jc w:val="right"/>
      </w:pPr>
      <w:r>
        <w:rPr>
          <w:sz w:val="20"/>
        </w:rPr>
        <w:t xml:space="preserve">при заболеваниях нервной</w:t>
      </w:r>
    </w:p>
    <w:p>
      <w:pPr>
        <w:pStyle w:val="0"/>
        <w:jc w:val="right"/>
      </w:pPr>
      <w:r>
        <w:rPr>
          <w:sz w:val="20"/>
        </w:rPr>
        <w:t xml:space="preserve">системы,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926н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54" w:name="P454"/>
    <w:bookmarkEnd w:id="454"/>
    <w:p>
      <w:pPr>
        <w:pStyle w:val="0"/>
        <w:jc w:val="center"/>
      </w:pPr>
      <w:r>
        <w:rPr>
          <w:sz w:val="20"/>
        </w:rPr>
        <w:t xml:space="preserve">ПРАВИЛА</w:t>
      </w:r>
    </w:p>
    <w:p>
      <w:pPr>
        <w:pStyle w:val="0"/>
        <w:jc w:val="center"/>
      </w:pPr>
      <w:r>
        <w:rPr>
          <w:sz w:val="20"/>
        </w:rPr>
        <w:t xml:space="preserve">ОРГАНИЗАЦИИ ДЕЯТЕЛЬНОСТИ СПЕЦИАЛИЗИРОВАННОГО</w:t>
      </w:r>
    </w:p>
    <w:p>
      <w:pPr>
        <w:pStyle w:val="0"/>
        <w:jc w:val="center"/>
      </w:pPr>
      <w:r>
        <w:rPr>
          <w:sz w:val="20"/>
        </w:rPr>
        <w:t xml:space="preserve">НЕВРОЛОГИЧЕСКОГО ЦЕНТРА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специализированного неврологического центра (далее - Центр).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Центр создается как самостоятельная медицинская организация или как структурное подразделение медицинской организации, оказывающей специализированную, в том числе высокотехнологичную, помощь больным с заболеваниями нервной системы, а также имеющей в своей структуре отделение медицинской реабилитации и более одного неврологического отделения.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организации, в случае, если Центр создается как структурное подразделение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руководителя Центра назначается специалист, соответствующий требованиям, предъявляемым Квалификационными </w:t>
      </w:r>
      <w:hyperlink w:history="0" r:id="rId2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специальностям "неврология" или "организация здравоохранения и общественное здоровье", а также Квалификационными </w:t>
      </w:r>
      <w:hyperlink w:history="0" r:id="rId29" w:tooltip="Приказ Минздравсоцразвития России от 23.07.2010 N 541н (ред. от 09.04.2018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оссии 25.08.2010 N 18247) {КонсультантПлюс}">
        <w:r>
          <w:rPr>
            <w:sz w:val="20"/>
            <w:color w:val="0000ff"/>
          </w:rPr>
          <w:t xml:space="preserve">характеристиками</w:t>
        </w:r>
      </w:hyperlink>
      <w:r>
        <w:rPr>
          <w:sz w:val="20"/>
        </w:rP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Штатная численность Центра определяется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history="0" w:anchor="P331" w:tooltip="РЕКОМЕНДУЕМЫЕ ШТАТНЫЕ НОРМАТИВЫ">
        <w:r>
          <w:rPr>
            <w:sz w:val="20"/>
            <w:color w:val="0000ff"/>
          </w:rPr>
          <w:t xml:space="preserve">приложением N 7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нервной системы,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 должность врача Центра назначается специалист, соответствующий требованиям, предъявляемым Квалификационными </w:t>
      </w:r>
      <w:hyperlink w:history="0" r:id="rId3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"неврология", а также Квалификационными </w:t>
      </w:r>
      <w:hyperlink w:history="0" r:id="rId31" w:tooltip="Приказ Минздравсоцразвития России от 23.07.2010 N 541н (ред. от 09.04.2018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оссии 25.08.2010 N 18247) {КонсультантПлюс}">
        <w:r>
          <w:rPr>
            <w:sz w:val="20"/>
            <w:color w:val="0000ff"/>
          </w:rPr>
          <w:t xml:space="preserve">характеристиками</w:t>
        </w:r>
      </w:hyperlink>
      <w:r>
        <w:rPr>
          <w:sz w:val="20"/>
        </w:rP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 должности работников со средним медицинским образованием Центра назначаются специалисты, соответствующие Квалификационным </w:t>
      </w:r>
      <w:hyperlink w:history="0" r:id="rId32" w:tooltip="Приказ Минздравсоцразвития России от 23.07.2010 N 541н (ред. от 09.04.2018)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оссии 25.08.2010 N 18247) {КонсультантПлюс}">
        <w:r>
          <w:rPr>
            <w:sz w:val="20"/>
            <w:color w:val="0000ff"/>
          </w:rPr>
          <w:t xml:space="preserve">характеристикам</w:t>
        </w:r>
      </w:hyperlink>
      <w:r>
        <w:rPr>
          <w:sz w:val="20"/>
        </w:rPr>
        <w:t xml:space="preserve"> должностей работников в сфере здравоохранения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Оснащение Центра осуществляется в соответствии со стандартом оснащения, предусмотренным </w:t>
      </w:r>
      <w:hyperlink w:history="0" w:anchor="P388" w:tooltip="СТАНДАРТ">
        <w:r>
          <w:rPr>
            <w:sz w:val="20"/>
            <w:color w:val="0000ff"/>
          </w:rPr>
          <w:t xml:space="preserve">приложением N 8</w:t>
        </w:r>
      </w:hyperlink>
      <w:r>
        <w:rPr>
          <w:sz w:val="20"/>
        </w:rPr>
        <w:t xml:space="preserve"> к Порядку оказания медицинской помощи взрослому населению при заболеваниях нервной системы,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структуре Центра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заведующего;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врачей;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психотерапевта;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логопеда;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мануального терапевта;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лечебной физкультуры для индивидуальных занятий;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групповой условно-рефлекторной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функциональной диагностики;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процедурную.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Центре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палаты для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медицинских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осмотра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 для занятий на тренажерах;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старшей медицинской сестры;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хранения медицинского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сестры-хозяйки;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буфетную и раздаточную;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хранения чистого белья;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сбора грязного белья;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душевую и туалет для медицинских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душевые и туалеты для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санитарную комнату;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посетителей;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класс клинической базы;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дневного пребывания больных (холл).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организации Центра как самостоятельной медицинской организации, в Центре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административно-хозяйственную часть;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информационно-аналитическое отделение, включающее регистратуру, организационно-методический кабинет (кабинет медицинской статистики);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функциональной диагностики;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лучевой диагностики;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ультразвуковой диагностики;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структурные подразделения, обеспечивающие функционирование Центра.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 решению руководителя медицинской организации, в которой создан Центр, для обеспечения своей деятельности Центр может использовать возможности лечебно-диагностических и вспомогательных подразделений медицинской организации, в структуре которой он создан.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Основными функциями Центра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специализированной помощи больным с заболеваниями нервной системы в стационарных условиях и в условиях дневного стационара;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динамическое наблюдение больных с заболеваниями нервной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первичной и вторичной профилактике заболеваний нервной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и анализ основных медико-статистических показателей заболеваемости, инвалидности и летальности при заболеваниях нервной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консультирование врачей разных специальностей по вопросам диагностики и лечения заболеваний нервной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 больным с заболеваниями нервной системы.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15.11.2012 N 926н</w:t>
            <w:br/>
            <w:t>"Об утверждении Порядка оказания медицинской помощи взрослому населению при...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64A51E89C6F506C4BEB4BC7D171E12F0590E25912C8526E741DD704E2E1A77DA5D651D33F8424E6FA1CD9AE46F9EBCAC31C077B21W97BL" TargetMode = "External"/>
	<Relationship Id="rId8" Type="http://schemas.openxmlformats.org/officeDocument/2006/relationships/hyperlink" Target="consultantplus://offline/ref=564A51E89C6F506C4BEB4BC7D171E12F0094E4551BCD526E741DD704E2E1A77DB7D609DD388131B2A3468EA346WF7BL" TargetMode = "External"/>
	<Relationship Id="rId9" Type="http://schemas.openxmlformats.org/officeDocument/2006/relationships/hyperlink" Target="consultantplus://offline/ref=564A51E89C6F506C4BEB4BC7D171E12F0097E75316CE526E741DD704E2E1A77DB7D609DD388131B2A3468EA346WF7BL" TargetMode = "External"/>
	<Relationship Id="rId10" Type="http://schemas.openxmlformats.org/officeDocument/2006/relationships/hyperlink" Target="consultantplus://offline/ref=564A51E89C6F506C4BEB4BC7D171E12F0094E55811CB526E741DD704E2E1A77DA5D651D13A802FB3AB53D8F200ADF8C8CA1C05733D9AAFA7W375L" TargetMode = "External"/>
	<Relationship Id="rId11" Type="http://schemas.openxmlformats.org/officeDocument/2006/relationships/hyperlink" Target="consultantplus://offline/ref=564A51E89C6F506C4BEB4BC7D171E12F0091E15713CF526E741DD704E2E1A77DA5D651D13A802FB2AE53D8F200ADF8C8CA1C05733D9AAFA7W375L" TargetMode = "External"/>
	<Relationship Id="rId12" Type="http://schemas.openxmlformats.org/officeDocument/2006/relationships/hyperlink" Target="consultantplus://offline/ref=564A51E89C6F506C4BEB4BC7D171E12F0095E05612C8526E741DD704E2E1A77DA5D651D13A802FB1AE53D8F200ADF8C8CA1C05733D9AAFA7W375L" TargetMode = "External"/>
	<Relationship Id="rId13" Type="http://schemas.openxmlformats.org/officeDocument/2006/relationships/hyperlink" Target="consultantplus://offline/ref=564A51E89C6F506C4BEB4BC7D171E12F0597E55714CF526E741DD704E2E1A77DA5D651D13A802FB3A953D8F200ADF8C8CA1C05733D9AAFA7W375L" TargetMode = "External"/>
	<Relationship Id="rId14" Type="http://schemas.openxmlformats.org/officeDocument/2006/relationships/hyperlink" Target="consultantplus://offline/ref=564A51E89C6F506C4BEB4BC7D171E12F0097E55916C6526E741DD704E2E1A77DA5D651D13A802FB3AB53D8F200ADF8C8CA1C05733D9AAFA7W375L" TargetMode = "External"/>
	<Relationship Id="rId15" Type="http://schemas.openxmlformats.org/officeDocument/2006/relationships/hyperlink" Target="consultantplus://offline/ref=564A51E89C6F506C4BEB4BC7D171E12F0097E85717CA526E741DD704E2E1A77DA5D651D13A802FB2A253D8F200ADF8C8CA1C05733D9AAFA7W375L" TargetMode = "External"/>
	<Relationship Id="rId16" Type="http://schemas.openxmlformats.org/officeDocument/2006/relationships/hyperlink" Target="consultantplus://offline/ref=564A51E89C6F506C4BEB4BC7D171E12F0295E0551BCC526E741DD704E2E1A77DA5D651D13A802FB2A253D8F200ADF8C8CA1C05733D9AAFA7W375L" TargetMode = "External"/>
	<Relationship Id="rId17" Type="http://schemas.openxmlformats.org/officeDocument/2006/relationships/hyperlink" Target="consultantplus://offline/ref=564A51E89C6F506C4BEB4BC7D171E12F0295E0551BCC526E741DD704E2E1A77DA5D651D13A802FB2A253D8F200ADF8C8CA1C05733D9AAFA7W375L" TargetMode = "External"/>
	<Relationship Id="rId18" Type="http://schemas.openxmlformats.org/officeDocument/2006/relationships/hyperlink" Target="consultantplus://offline/ref=564A51E89C6F506C4BEB4BC7D171E12F0596E95615CB526E741DD704E2E1A77DB7D609DD388131B2A3468EA346WF7BL" TargetMode = "External"/>
	<Relationship Id="rId19" Type="http://schemas.openxmlformats.org/officeDocument/2006/relationships/hyperlink" Target="consultantplus://offline/ref=564A51E89C6F506C4BEB4BC7D171E12F0097E85717CA526E741DD704E2E1A77DA5D651D13A802FB2A253D8F200ADF8C8CA1C05733D9AAFA7W375L" TargetMode = "External"/>
	<Relationship Id="rId20" Type="http://schemas.openxmlformats.org/officeDocument/2006/relationships/hyperlink" Target="consultantplus://offline/ref=564A51E89C6F506C4BEB4BC7D171E12F0295E0551BCC526E741DD704E2E1A77DA5D651D13A802FB2A253D8F200ADF8C8CA1C05733D9AAFA7W375L" TargetMode = "External"/>
	<Relationship Id="rId21" Type="http://schemas.openxmlformats.org/officeDocument/2006/relationships/hyperlink" Target="consultantplus://offline/ref=564A51E89C6F506C4BEB4BC7D171E12F0295E0551BCC526E741DD704E2E1A77DA5D651D13A802FB2A253D8F200ADF8C8CA1C05733D9AAFA7W375L" TargetMode = "External"/>
	<Relationship Id="rId22" Type="http://schemas.openxmlformats.org/officeDocument/2006/relationships/hyperlink" Target="consultantplus://offline/ref=564A51E89C6F506C4BEB4BC7D171E12F0596E95615CB526E741DD704E2E1A77DB7D609DD388131B2A3468EA346WF7BL" TargetMode = "External"/>
	<Relationship Id="rId23" Type="http://schemas.openxmlformats.org/officeDocument/2006/relationships/hyperlink" Target="consultantplus://offline/ref=564A51E89C6F506C4BEB4BC7D171E12F0097E85717CA526E741DD704E2E1A77DA5D651D13A802FB2A253D8F200ADF8C8CA1C05733D9AAFA7W375L" TargetMode = "External"/>
	<Relationship Id="rId24" Type="http://schemas.openxmlformats.org/officeDocument/2006/relationships/hyperlink" Target="consultantplus://offline/ref=564A51E89C6F506C4BEB4BC7D171E12F0295E0551BCC526E741DD704E2E1A77DA5D651D13A802FB2A253D8F200ADF8C8CA1C05733D9AAFA7W375L" TargetMode = "External"/>
	<Relationship Id="rId25" Type="http://schemas.openxmlformats.org/officeDocument/2006/relationships/hyperlink" Target="consultantplus://offline/ref=564A51E89C6F506C4BEB4BC7D171E12F0097E85717CA526E741DD704E2E1A77DA5D651D13A802FB2A253D8F200ADF8C8CA1C05733D9AAFA7W375L" TargetMode = "External"/>
	<Relationship Id="rId26" Type="http://schemas.openxmlformats.org/officeDocument/2006/relationships/hyperlink" Target="consultantplus://offline/ref=564A51E89C6F506C4BEB4BC7D171E12F0295E0551BCC526E741DD704E2E1A77DA5D651D13A802FB2A253D8F200ADF8C8CA1C05733D9AAFA7W375L" TargetMode = "External"/>
	<Relationship Id="rId27" Type="http://schemas.openxmlformats.org/officeDocument/2006/relationships/hyperlink" Target="consultantplus://offline/ref=564A51E89C6F506C4BEB4BC7D171E12F0295E0551BCC526E741DD704E2E1A77DA5D651D13A802FB2A253D8F200ADF8C8CA1C05733D9AAFA7W375L" TargetMode = "External"/>
	<Relationship Id="rId28" Type="http://schemas.openxmlformats.org/officeDocument/2006/relationships/hyperlink" Target="consultantplus://offline/ref=564A51E89C6F506C4BEB4BC7D171E12F0097E85717CA526E741DD704E2E1A77DA5D651D13A802FB2A253D8F200ADF8C8CA1C05733D9AAFA7W375L" TargetMode = "External"/>
	<Relationship Id="rId29" Type="http://schemas.openxmlformats.org/officeDocument/2006/relationships/hyperlink" Target="consultantplus://offline/ref=564A51E89C6F506C4BEB4BC7D171E12F0295E0551BCC526E741DD704E2E1A77DA5D651D13A802FB2A253D8F200ADF8C8CA1C05733D9AAFA7W375L" TargetMode = "External"/>
	<Relationship Id="rId30" Type="http://schemas.openxmlformats.org/officeDocument/2006/relationships/hyperlink" Target="consultantplus://offline/ref=564A51E89C6F506C4BEB4BC7D171E12F0097E85717CA526E741DD704E2E1A77DA5D651D13A802FB2A253D8F200ADF8C8CA1C05733D9AAFA7W375L" TargetMode = "External"/>
	<Relationship Id="rId31" Type="http://schemas.openxmlformats.org/officeDocument/2006/relationships/hyperlink" Target="consultantplus://offline/ref=564A51E89C6F506C4BEB4BC7D171E12F0295E0551BCC526E741DD704E2E1A77DA5D651D13A802FB2A253D8F200ADF8C8CA1C05733D9AAFA7W375L" TargetMode = "External"/>
	<Relationship Id="rId32" Type="http://schemas.openxmlformats.org/officeDocument/2006/relationships/hyperlink" Target="consultantplus://offline/ref=564A51E89C6F506C4BEB4BC7D171E12F0295E0551BCC526E741DD704E2E1A77DA5D651D13A802FB2A253D8F200ADF8C8CA1C05733D9AAFA7W375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926н
"Об утверждении Порядка оказания медицинской помощи взрослому населению при заболеваниях нервной системы"
(Зарегистрировано в Минюсте России 23.01.2013 N 26692)</dc:title>
  <dcterms:created xsi:type="dcterms:W3CDTF">2023-08-21T11:59:22Z</dcterms:created>
</cp:coreProperties>
</file>