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15.11.2012 N 916н</w:t>
              <w:br/>
              <w:t xml:space="preserve">(ред. от 21.02.2020)</w:t>
              <w:br/>
              <w:t xml:space="preserve">"Об утверждении Порядка оказания медицинской помощи населению по профилю "пульмонология"</w:t>
              <w:br/>
              <w:t xml:space="preserve">(Зарегистрировано в Минюсте России 21.12.2012 N 26264)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декабря 2012 г. N 26264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ноября 2012 г. N 916н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"ПУЛЬМОНОЛОГИЯ"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статьей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населению по профилю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здравсоцразвития РФ от 07.04.2010 N 222н &quot;Об утверждении порядка оказания медицинской помощи больным с бронхо-легочными заболеваниями пульмонологического профиля&quot; (Зарегистрировано в Минюсте РФ 05.05.2010 N 1711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7 апреля 2010 г. N 222н "Об утверждении порядка оказания медицинской помощи больным с бронхо-легочными заболеваниями пульмонологического профиля" (зарегистрирован в Министерством юстиции Российской Федерации 5 мая 2010 г., регистрационный N 17113).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В.И.СКВОРЦОВА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"ПУЛЬМОНОЛОГИЯ"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оказания медицинской помощи населению по профилю "пульмонология"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по профилю "пульмонология" (далее - медицинская помощь)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скорой, в том числе скорой специализированной,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в том числе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паллиативной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может оказываться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круглосуточное медицинское наблюдение и лечение);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Первичная медико-санитарная помощь предусматривает мероприятия по профилактике, диагностике, лечению пульмонологических заболеваний и состояний, медицинской реабилитации, формированию здорового образа жизни.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Первичная медико-санитарная помощь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доврачебную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врачебную медико-санитарную помощь;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первичную специализированную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медико-санитарная помощь оказывается в амбулаторных условиях и в условиях дневного стационара.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доврачебная медико-санитарная помощь оказывается медицинскими работниками со средним медицинским образованием.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врачебная медико-санитарная помощь оказывается врачом-терапевтом участковым, врачом-педиатром участковым, врачом общей практики (семейным врачом).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наличии медицинских показаний к оказанию медицинской помощи, не требующей ее оказания в стационарных условиях, врач-терапевт участковый, врач-педиатр участковый, врач общей практики (семейный врач), медицинские работники со средним медицинским образованием или врач-терапевт, врач-педиатр направляют больного в кабинет врача-пульмонолога медицинской организации для оказания первичной специализированной медико-санитарной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специализированная медико-санитарная помощь оказывается врачом-пульмонологом, а в случае его отсутствия врачом-терапевтом, врачом-педиатром.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кабинета врача-пульмонолога в медицинской организации первичная специализированная медико-санитарная помощь может оказываться в терапевтических кабинетах, педиатрических кабинетах.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 или "терапия", "педиатрия", "хирургия", "детская хирургия".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Скорая, в том числе скорая специализированная, медицинская помощь больным,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помощи, в том числе педиатрическими, в соответствии с </w:t>
      </w:r>
      <w:hyperlink w:history="0"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 ------------ Утратил силу или отменен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6136),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Бригада скорой медицинской помощи доставляет больных с угрожающими жизни состояниями в медицинские организации, оказывающие круглосуточную медицинскую помощь по профилю "анестезиология и реанимация" или "хирургия", "детская хирургия", "пульмонология", "терапия", "педиатрия".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 наличии медицинских показаний после устранения угрожающих жизни состояний больные переводятся в пульмонологическое отделение или хирургическое отделение, отделение детской хирургии, терапии, педиатрии медицинской организации для оказания специализированной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Специализированная, в том числе высокотехнологичная, медицинская помощь оказывается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наличии медицинских показаний лечение проводится с привлечением врачей-специалистов по специальностям, предусмотренным </w:t>
      </w:r>
      <w:hyperlink w:history="0" r:id="rId12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 ------------ Утратил силу или отменен {КонсультантПлюс}">
        <w:r>
          <w:rPr>
            <w:sz w:val="20"/>
            <w:color w:val="0000ff"/>
          </w:rPr>
          <w:t xml:space="preserve">Номенклатурой</w:t>
        </w:r>
      </w:hyperlink>
      <w:r>
        <w:rPr>
          <w:sz w:val="20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Плановая медицинская помощь оказывается при проведении профилактических мероприятий, при заболеваниях и состояниях, не сопровождающихся угрозой жизни, не требующих экстренной и неотложной помощи, отсрочка оказания которой на определенное время не повлечет за собой ухудшение состояния, угрозу жизни и здоровью больного.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Оказание медицинской помощи в медицинской организации, оказывающей специализированную медицинскую помощь, осуществляется по медицинским показаниям при самостоятельном обращении больного, по направлению медицинских работников со средним медицинским образованием, врача-терапевта участкового, врача-педиатра участкового, врача общей практики (семейного врача), врача-терапевта, врача-педиатра, врача-пульмонолога медицинской организации, оказывающей первичную медико-санитарную помощь, а также при доставлении больного бригадой скорой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w:history="0" r:id="rId13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w:history="0" r:id="rId14" w:tooltip="Приказ Минздравсоцразвития России от 05.10.2005 N 617 (ред. от 04.08.2022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наличии у больного медицинских показаний к оказанию высокотехнологичной медицинской помощи направление больного в медицинскую организацию, оказывающую высокотехнологичную медицинскую помощь, осуществляется в соответствии с </w:t>
      </w:r>
      <w:hyperlink w:history="0" r:id="rId15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 ------------ Утратил силу или отменен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 наличии медицинских показаний после оказания специализированной, в том числе высокотехнологичной, медицинской помощи больные направляются в медицинские организации, оказывающие первичную медико-санитарную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Больные с пульмонологическими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наличии медицинских показаний больным оказывается </w:t>
      </w:r>
      <w:hyperlink w:history="0" r:id="rId16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&quot; (Зарегистрировано в Минюсте России 26.06.2019 N 55053) {КонсультантПлюс}">
        <w:r>
          <w:rPr>
            <w:sz w:val="20"/>
            <w:color w:val="0000ff"/>
          </w:rPr>
          <w:t xml:space="preserve">паллиативная</w:t>
        </w:r>
      </w:hyperlink>
      <w:r>
        <w:rPr>
          <w:sz w:val="20"/>
        </w:rPr>
        <w:t xml:space="preserve"> медицинская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Медицинские организации, оказывающие медицинскую помощь больным с пульмонологическими заболеваниями, осуществляют свою деятельность в соответствии с </w:t>
      </w:r>
      <w:hyperlink w:history="0" w:anchor="P87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752" w:tooltip="СТАНДАРТ">
        <w:r>
          <w:rPr>
            <w:sz w:val="20"/>
            <w:color w:val="0000ff"/>
          </w:rPr>
          <w:t xml:space="preserve">11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ВРАЧА-ПУЛЬМОНОЛОГА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врача-пульмонолога, который является структурным подразделением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врача-пульмонолога медицинской организации (далее - Кабинет) создается для осуществления консультативной, диагностической и лечебной помощи по профилю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врача-пульмонолога Кабинета назначается специалист, соответствующий требованиям, предъявляемым Квалификационными </w:t>
      </w:r>
      <w:hyperlink w:history="0" r:id="rId1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Министерством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обслуживаемого населения, с учетом рекомендуемых штатных нормативов, предусмотренных </w:t>
      </w:r>
      <w:hyperlink w:history="0" w:anchor="P121" w:tooltip="РЕКОМЕНДУЕМЫЕ ШТАТНЫЕ НОРМАТИВЫ КАБИНЕТА ВРАЧА-ПУЛЬМОНОЛОГА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оснащения, предусмотренным </w:t>
      </w:r>
      <w:hyperlink w:history="0" w:anchor="P155" w:tooltip="СТАНДАРТ ОСНАЩЕНИЯ КАБИНЕТА ВРАЧА-ПУЛЬМОНОЛОГА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помощи больным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диспансерное наблюдение и медицинская реабилитация больных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организационных вопросов оказания медицинской помощи по профилю "пульмонология" и направления больного на консультацию к другим специалистам;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направление больных с пульмонологическими заболеваниями для оказания медицинской помощи в стационарных условиях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отборе больных для оказания высокотехнологичных видов медицинской помощи в соответствии с установленным порядком оказания высокотехнологичной медицинской помощи, а также учет лиц, ожидающих и получивших высокотехнологичную медицинскую помощь по профилю "пульмонология";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диспансеризации прикрепленного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проведение мероприятий по санитарно-гигиеническому просвещению;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организации и проведении школ здоровья для больных, родителей детей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новых методов профилактики, диагностики и лечения больных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21" w:name="P121"/>
    <w:bookmarkEnd w:id="121"/>
    <w:p>
      <w:pPr>
        <w:pStyle w:val="2"/>
        <w:jc w:val="center"/>
      </w:pPr>
      <w:r>
        <w:rPr>
          <w:sz w:val="20"/>
        </w:rPr>
        <w:t xml:space="preserve">РЕКОМЕНДУЕМЫЕ ШТАТНЫЕ НОРМАТИВЫ КАБИНЕТА ВРАЧА-ПУЛЬМОНОЛОГА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4252"/>
        <w:gridCol w:w="5159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должностей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Врач-пульмонолог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 на 70 000 взрослого населения зоны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100 000 детского населения зоны обслуживания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 на 1 врача-пульмонолога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  <w:t xml:space="preserve">1 на 3 кабинета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Примечания: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Рекомендуемые штатные нормативы кабинета врача-пульмонолога не распространяются на медицинские организации частной системы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районов с низкой плотностью населения и ограниченной транспортной доступностью медицинских организаций количество должностей врача-пульмонолога кабинета врача-пульмонолога устанавливается исходя из меньшей численности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w:history="0" r:id="rId20" w:tooltip="Распоряжение Правительства РФ от 21.08.2006 N 1156-р (ред. от 29.05.2023) &lt;Об утверждении перечней организаций и территорий, подлежащих обслуживанию ФМБА России&gt; (с изм. и доп., вступ. в силу с 01.06.2023) {КонсультантПлюс}">
        <w:r>
          <w:rPr>
            <w:sz w:val="20"/>
            <w:color w:val="0000ff"/>
          </w:rPr>
          <w:t xml:space="preserve">распоряжению</w:t>
        </w:r>
      </w:hyperlink>
      <w:r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 2006, N 35, ст. 3774; N 49, ст. 5267; N 52, ст. 5614; 2008, N 11, ст. 1060; 2009, N 14, ст. 1727; 2010, N 3, ст. 336; N 18, ст. 2271; 2011, N 16, ст. 2303; N 21, ст. 3004; N 47, ст. 6699; N 51, ст. 7526; 2012, N 19, ст. 2410) количество должностей врача-пульмонолога кабинета врача-пульмонолога устанавливается вне зависимости от численности прикрепленного населения.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5" w:name="P155"/>
    <w:bookmarkEnd w:id="155"/>
    <w:p>
      <w:pPr>
        <w:pStyle w:val="2"/>
        <w:jc w:val="center"/>
      </w:pPr>
      <w:r>
        <w:rPr>
          <w:sz w:val="20"/>
        </w:rPr>
        <w:t xml:space="preserve">СТАНДАРТ ОСНАЩЕНИЯ КАБИНЕТА ВРАЧА-ПУЛЬМОНОЛОГА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8415"/>
        <w:gridCol w:w="2211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84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врача-пульмонолога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Зеркало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одежды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документов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Ширма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Кушетка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с детскими манжетами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Небулайзер (компрессорный)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спирометр с регистрацией кривой поток-объем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Тележка для оборудования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оказания неотложной помощи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уровня окиси углерода в выдыхаемом воздухе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уровня окиси азота в выдыхаемом воздухе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 и напольные весы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Пикфлоуметр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 с принтером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Канцелярские принадлежности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Устройство обеззараживания воздуха, производительность 150 куб.м/час, для работы в присутствии людей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Емкость для сбора отходов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8415" w:type="dxa"/>
          </w:tcPr>
          <w:p>
            <w:pPr>
              <w:pStyle w:val="0"/>
            </w:pPr>
            <w:r>
              <w:rPr>
                <w:sz w:val="20"/>
              </w:rPr>
              <w:t xml:space="preserve">Спейсер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ПУЛЬМОНОЛОГИЧЕСКОГО</w:t>
      </w:r>
    </w:p>
    <w:p>
      <w:pPr>
        <w:pStyle w:val="2"/>
        <w:jc w:val="center"/>
      </w:pPr>
      <w:r>
        <w:rPr>
          <w:sz w:val="20"/>
        </w:rPr>
        <w:t xml:space="preserve">ДНЕВНОГО СТАЦИОНАРА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пульмонологического дневного стационара медицинской организации, оказывающей медицинскую помощь по профилю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Пульмонологический дневной стационар является структурным подразделением медицинской организации и организуется для осуществления медицинской помощи по профилю "пульмонология" при заболеваниях и состояниях, не требующих круглосуточного медицинского наблюдения.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 должность заведующего пульмонологическим дневным стационаром и врача-пульмонолога назначается специалист, соответствующий Квалификационным </w:t>
      </w:r>
      <w:hyperlink w:history="0" r:id="rId21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пульмонологического дневного стационара устанавливаются руководителем медицинской организации, в составе которого он создан, исходя из объема проводимой лечебно-диагностической работы и численности обслуживаемого населения и с учетом рекомендуемых штатных нормативов, предусмотренных </w:t>
      </w:r>
      <w:hyperlink w:history="0" w:anchor="P295" w:tooltip="РЕКОМЕНДУЕМЫЕ ШТАТНЫЕ НОРМАТИВЫ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структуре пульмонологического дневного стационара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 (манипуляционную);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 для ингаляционной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 пульмонологическим дневным стационаром;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кабинеты врачей-пульмонологов,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комната (кабина) для сбора "индуцированной мокроты".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пульмонологическом дневном стационаре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временного хранения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приема пищи больными;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санузел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Оснащение пульмонологического дневного стационара осуществляется в соответствии со стандартом оснащения, предусмотренным </w:t>
      </w:r>
      <w:hyperlink w:history="0" w:anchor="P333" w:tooltip="СТАНДАРТ ОСНАЩЕНИЯ ПУЛЬМОНОЛОГИЧЕСКОГО ДНЕВНОГО СТАЦИОНАРА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Основными функциями пульмонологического дневного стационара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больным с пульмонологическими заболеваниями, не требующими круглосуточного медицинского наблюдения, в соответствии с утвержденными </w:t>
      </w:r>
      <w:hyperlink w:history="0" r:id="rId2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стандартами</w:t>
        </w:r>
      </w:hyperlink>
      <w:r>
        <w:rPr>
          <w:sz w:val="20"/>
        </w:rPr>
        <w:t xml:space="preserve">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наблюдение больных, которым была оказана медицинская помощь по профилю "пульмонология"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внедрение в практику современных методов диагностики, лечения и реабилитации больных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ведение которых предусмотрено законодательством;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обучения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наличии медицинских показаний для оказания медицинской помощи, требующей круглосуточного медицинского наблюдения, а также при отсутствии возможности проведения дополнительных обследований в условиях дневного стационара больной направляется из пульмонологического дневного стационара для оказания медицинской помощи в стационарных условиях.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5" w:name="P295"/>
    <w:bookmarkEnd w:id="295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ПУЛЬМОНОЛОГИЧЕСКОГО ДНЕВНОГО СТАЦИОНАРА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6435"/>
        <w:gridCol w:w="3515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64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5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435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пульмонологическим дневным стационаром - врач-пульмонолог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435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Врач-пульмонолог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435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4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43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 на 15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435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3515" w:type="dxa"/>
          </w:tcPr>
          <w:p>
            <w:pPr>
              <w:pStyle w:val="0"/>
            </w:pPr>
            <w:r>
              <w:rPr>
                <w:sz w:val="20"/>
              </w:rPr>
              <w:t xml:space="preserve">1 на 15 коек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3" w:name="P333"/>
    <w:bookmarkEnd w:id="333"/>
    <w:p>
      <w:pPr>
        <w:pStyle w:val="2"/>
        <w:jc w:val="center"/>
      </w:pPr>
      <w:r>
        <w:rPr>
          <w:sz w:val="20"/>
        </w:rPr>
        <w:t xml:space="preserve">СТАНДАРТ ОСНАЩЕНИЯ ПУЛЬМОНОЛОГИЧЕСКОГО ДНЕВНОГО СТАЦИОНАРА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3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8085"/>
        <w:gridCol w:w="2098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80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реанимационный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Ингалятор аэрозольный компрессорный (небулайзер) портативный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808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09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менее 1 &lt;*&gt;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100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3 в ред. </w:t>
            </w:r>
            <w:hyperlink w:history="0" r:id="rId24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спирометр с регистрацией кривой поток-объем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заведующего пульмонологическим дневным стационаром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при наличии должности заведующего дневным стационаром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врача-пульмонолога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 требованию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медицинской сестры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Напольные медицинские весы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Стетофонендоскоп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с детскими манжетами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Пикфлоуметр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Спейсер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Штатив для длительных инфузионных вливаний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 на 1 койку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для оказания экстренной медицинской помощи при анафилактическом шоке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Укладка "АнтиСПИД"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Концентратор кислорода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808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Виды и количество медицинских изделий определяются в соответствии с санитарно-эпидемиологическими правилами и нормативами </w:t>
      </w:r>
      <w:hyperlink w:history="0" r:id="rId25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СанПиН 2.1.3.2630-10</w:t>
        </w:r>
      </w:hyperlink>
      <w:r>
        <w:rPr>
          <w:sz w:val="20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26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21.02.2020 N 114н)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ПУЛЬМОНОЛОГИЧЕСКОГО ОТДЕЛЕНИЯ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пульмонологического отделения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Пульмонологическое отделение медицинской организации (далее - Отделение) создается как структурное подразделение медицинской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Отделение организуется при наличии в медицинской организации круглосуточно функционирующих отделения или палаты (блока) реанимации и интенсивной терапии, клинико-диагностической и биохимической лаборатории, бактериологической лаборатории, отделения лучевой диагностики, включающего ультразвуковую и рентгеновскую диагностику, отделения функциональной диагностики, а также функционирующих в штатном режиме отделения общей хирургии (детской хирургии), приемного отделения с хирургической смотровой, рентгенологического кабинета.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должность заведующего Отделением и врача-пульмонолога назначается специалист, соответствующий требованиям, предъявляемым Квалификационными </w:t>
      </w:r>
      <w:hyperlink w:history="0"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 ------------ Утратил силу или отменен {КонсультантПлюс}">
        <w:r>
          <w:rPr>
            <w:sz w:val="20"/>
            <w:color w:val="0000ff"/>
          </w:rPr>
          <w:t xml:space="preserve">требованиями</w:t>
        </w:r>
      </w:hyperlink>
      <w:r>
        <w:rPr>
          <w:sz w:val="20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Отделения утверждаются руководителем медицинской организации, в составе которой создано Отделение, и определяются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history="0" w:anchor="P481" w:tooltip="РЕКОМЕНДУЕМЫЕ ШТАТНЫЕ НОРМАТИВЫ">
        <w:r>
          <w:rPr>
            <w:sz w:val="20"/>
            <w:color w:val="0000ff"/>
          </w:rPr>
          <w:t xml:space="preserve">приложением N 8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Отделения осуществляется в соответствии со стандартом оснащения, предусмотренным </w:t>
      </w:r>
      <w:hyperlink w:history="0" w:anchor="P540" w:tooltip="СТАНДАРТ ОСНАЩЕНИЯ ПУЛЬМОНОЛОГИЧЕСКОГО ОТДЕЛЕНИЯ">
        <w:r>
          <w:rPr>
            <w:sz w:val="20"/>
            <w:color w:val="0000ff"/>
          </w:rPr>
          <w:t xml:space="preserve">приложением N 9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структуре Отделения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боксы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палату интенсивной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заведующего;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врачей;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перевязочную;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процедурную для ингаляционной терапии;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респираторной реабилитации.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Отделении рекомендуется предусматривать: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осмотра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хранения медицинского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кабинет старшей медицинской сестры;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сестры-хозяйки;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буфетную и раздаточную;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хранения чистого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помещение для сбора грязного белья;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душевую и туалет для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душевые и туалеты для больных;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санитарную комнату;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комнату для посетителей;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учебный класс клинической базы;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игровую комнату для детей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отделений, оказывающих медицинскую помощь детям.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Основными функциями отделения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специализированной, в том числе высокотехнологичной, медицинской помощи по профилю "пульмонология" в соответствии со стандартами оказания медицинской помощи больным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 других подразделений медицинской организации по вопросам профилактики, диагностики и лечения больных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разработку и внедрение мероприятий, направленных на повышение качества лечебно-диагностической работы и снижение больничной летальности от пульмонологических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и внедрение в клиническую практику современных методов профилактики, диагностики, лечения и реабилитации больных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санитарно-гигиенического обучения больных и их родственников;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экспертизы временной нетрудоспособности;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организовано Отделение.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Отделение может использоваться в качестве клинической базы медицинских образовательных организаций среднего, высшего и дополнительного профессионального образования, а также научных организаций.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81" w:name="P481"/>
    <w:bookmarkEnd w:id="481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ПУЛЬМОНОЛОГИЧЕСКОГО ОТДЕЛЕНИЯ </w:t>
      </w:r>
      <w:hyperlink w:history="0" w:anchor="P526" w:tooltip="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5280"/>
        <w:gridCol w:w="6105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5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61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Заведующий пульмонологическим отделением - врач-пульмонолог</w:t>
            </w:r>
          </w:p>
        </w:tc>
        <w:tc>
          <w:tcPr>
            <w:tcW w:w="6105" w:type="dxa"/>
          </w:tcPr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Врач-пульмонолог</w:t>
            </w:r>
          </w:p>
        </w:tc>
        <w:tc>
          <w:tcPr>
            <w:tcW w:w="6105" w:type="dxa"/>
          </w:tcPr>
          <w:p>
            <w:pPr>
              <w:pStyle w:val="0"/>
            </w:pPr>
            <w:r>
              <w:rPr>
                <w:sz w:val="20"/>
              </w:rPr>
              <w:t xml:space="preserve">1 на 15 коек;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кабинет респираторной реабилитации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Врач-анестезиолог-реаниматолог </w:t>
            </w:r>
            <w:hyperlink w:history="0" w:anchor="P526" w:tooltip="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61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5,14 на 6 коек палаты (блока) реанимации и интенсивной терапии (для обеспечения круглосуточной работы)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палатная (постовая)</w:t>
            </w:r>
          </w:p>
        </w:tc>
        <w:tc>
          <w:tcPr>
            <w:tcW w:w="61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15 коек (для обеспечения круглосуточной работы)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процедурной</w:t>
            </w:r>
          </w:p>
        </w:tc>
        <w:tc>
          <w:tcPr>
            <w:tcW w:w="6105" w:type="dxa"/>
          </w:tcPr>
          <w:p>
            <w:pPr>
              <w:pStyle w:val="0"/>
            </w:pPr>
            <w:r>
              <w:rPr>
                <w:sz w:val="20"/>
              </w:rPr>
              <w:t xml:space="preserve">1 на ингаляционную процедурную;</w:t>
            </w:r>
          </w:p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Медицинская сестра </w:t>
            </w:r>
            <w:hyperlink w:history="0" w:anchor="P526" w:tooltip="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61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5,14 на 3 койки палаты интенсивной терапии (для обеспечения круглосуточной работы)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Старшая медицинская сестра</w:t>
            </w:r>
          </w:p>
        </w:tc>
        <w:tc>
          <w:tcPr>
            <w:tcW w:w="6105" w:type="dxa"/>
          </w:tcPr>
          <w:p>
            <w:pPr>
              <w:pStyle w:val="0"/>
            </w:pPr>
            <w:r>
              <w:rPr>
                <w:sz w:val="20"/>
              </w:rPr>
              <w:t xml:space="preserve">1 на 30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Младшая медицинская сестра по уходу за больными</w:t>
            </w:r>
          </w:p>
        </w:tc>
        <w:tc>
          <w:tcPr>
            <w:tcW w:w="610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4,75 на 30 коек (для обеспечения круглосуточной работы);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4,75 на 3 койки палаты интенсивной терапии (для обеспечения круглосуточной работы)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Сестра-хозяйка</w:t>
            </w:r>
          </w:p>
        </w:tc>
        <w:tc>
          <w:tcPr>
            <w:tcW w:w="6105" w:type="dxa"/>
          </w:tcPr>
          <w:p>
            <w:pPr>
              <w:pStyle w:val="0"/>
            </w:pPr>
            <w:r>
              <w:rPr>
                <w:sz w:val="20"/>
              </w:rPr>
              <w:t xml:space="preserve">1 на отделение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280" w:type="dxa"/>
          </w:tcPr>
          <w:p>
            <w:pPr>
              <w:pStyle w:val="0"/>
            </w:pPr>
            <w:r>
              <w:rPr>
                <w:sz w:val="20"/>
              </w:rPr>
              <w:t xml:space="preserve">Санитар</w:t>
            </w:r>
          </w:p>
        </w:tc>
        <w:tc>
          <w:tcPr>
            <w:tcW w:w="6105" w:type="dxa"/>
          </w:tcPr>
          <w:p>
            <w:pPr>
              <w:pStyle w:val="0"/>
            </w:pPr>
            <w:r>
              <w:rPr>
                <w:sz w:val="20"/>
              </w:rPr>
              <w:t xml:space="preserve">2 (для работы в буфете);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на 30 коек (для уборки помещений);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 (для санитарной обработки больных);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4,75 должности на 30 коек (для обеспечения круглосуточной работы)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526" w:name="P526"/>
    <w:bookmarkEnd w:id="5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медицинских организациях, имеющих в своем составе пульмонологическое отделение, рекомендуется предусматривать должности врача функциональной диагностики (1 на 30 коек) и соответственно медицинской сестры (1 на 30 коек).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9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0" w:name="P540"/>
    <w:bookmarkEnd w:id="540"/>
    <w:p>
      <w:pPr>
        <w:pStyle w:val="2"/>
        <w:jc w:val="center"/>
      </w:pPr>
      <w:r>
        <w:rPr>
          <w:sz w:val="20"/>
        </w:rPr>
        <w:t xml:space="preserve">СТАНДАРТ ОСНАЩЕНИЯ ПУЛЬМОНОЛОГИЧЕСКОГО ОТДЕЛЕНИЯ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8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Минздрава России от 21.02.2020 N 114н)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7095"/>
        <w:gridCol w:w="2948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70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количество, шт.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врача-пульмонолога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врачей-специалистов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одежды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заведующего отделением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Рабочее место сестры постовой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постов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Спироанализатор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Портативный спирометр с регистрацией кривой поток-объем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Зеркало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Тонометр с детской манжетой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врачей-специалистов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Фонендоскоп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врачей-специалистов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лекарств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белья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врачей-специалистов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Медицинский отсос-дренаж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Небулайзер (компрессорный)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 на 4 койки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Небулайзер для лечения заболеваний придаточных пазух носа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Централизованная подводка кислорода в каждую палату к каждой койке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Концентратор кислорода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 на 60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Блок электрических розеток: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 и палат (не менее 2-х розеток с заземлением у каждой койки и 4-х розеток в палате)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плевральной пункции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 экстренного оповещения (сигнализации) из палат от каждой койки на пост медицинской сестры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 система на отделение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Респиратор для неинвазивной вентиляции легких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 на 6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Скрининговая система для диагностики нарушений дыхания во время сна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Пикфлоуметр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искусственной вентиляции легких многофункциональный, с возможностью управления по давлению и по объему, с возможностью проведения неинвазивной вентиляции, мониторинга, оценки параметров механики дыхания, со смесителем кислорода </w:t>
            </w:r>
            <w:hyperlink w:history="0" w:anchor="P707" w:tooltip="&lt;*&gt; В случае наличия в отделении палаты (блока) реанимации и интенсивной терап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Аппарат для проведения внутрилегочной высокочастотной перкуссионной вентиляции легких </w:t>
            </w:r>
            <w:hyperlink w:history="0" w:anchor="P707" w:tooltip="&lt;*&gt; В случае наличия в отделении палаты (блока) реанимации и интенсивной терап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Транспортный аппарат искусственной вентиляции легких </w:t>
            </w:r>
            <w:hyperlink w:history="0" w:anchor="P707" w:tooltip="&lt;*&gt; В случае наличия в отделении палаты (блока) реанимации и интенсивной терап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Кислородный баллон (10 литров) с редуктором и флоуметром, на каталке, для транспортировки пациентов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Тренажер дыхательный инспираторный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Тренажер дыхательный экспираторный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Спейсер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коек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Инфузомат (шприц-помпа)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 на 4 койки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Функциональные кровати с возможностью быстрой доставки на них пациента в блок реанимации и интенсивной терапии и проведения на них закрытого массажа сердца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1 на 10 коек отделения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оказания неотложной помощи при анафилактическом шоке (противошоковый набор)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 медицинские для взвешивания больных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38.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Флаттер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39.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 с принтером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числу врачей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40.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Корзина для мусора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по количеству палат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41.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Холодильник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42.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Лампа настольная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43.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Динамик оповещения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blPrEx>
          <w:tblBorders>
            <w:insideH w:val="nil"/>
          </w:tblBorders>
        </w:tblPrEx>
        <w:tc>
          <w:tcPr>
            <w:tcW w:w="825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44.</w:t>
            </w:r>
          </w:p>
        </w:tc>
        <w:tc>
          <w:tcPr>
            <w:tcW w:w="709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294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 менее 1 &lt;**&gt;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10868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(п. 44 в ред. </w:t>
            </w:r>
            <w:hyperlink w:history="0" r:id="rId29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Минздрава России от 21.02.2020 N 114н)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45.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Стол манипуляционный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46.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лекарственных средств и препаратов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47.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 для определения выдыхаемого оксида азота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48.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 для определения выдыхаемого оксида углерода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49.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Кушетки медицинские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50.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Мешок Амбу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51.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Набор для интубации трахеи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52.</w:t>
            </w:r>
          </w:p>
        </w:tc>
        <w:tc>
          <w:tcPr>
            <w:tcW w:w="7095" w:type="dxa"/>
          </w:tcPr>
          <w:p>
            <w:pPr>
              <w:pStyle w:val="0"/>
            </w:pPr>
            <w:r>
              <w:rPr>
                <w:sz w:val="20"/>
              </w:rPr>
              <w:t xml:space="preserve">Капнометр с возможностью записи трендов</w:t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sectPr>
          <w:headerReference w:type="default" r:id="rId18"/>
          <w:headerReference w:type="first" r:id="rId18"/>
          <w:footerReference w:type="default" r:id="rId19"/>
          <w:footerReference w:type="first" r:id="rId1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07" w:name="P707"/>
    <w:bookmarkEnd w:id="7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случае наличия в отделении палаты (блока) реанимации и интенсивной терапии.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&lt;**&gt; Виды и количество медицинских изделий определяются в соответствии с санитарно-эпидемиологическими правилами и нормативами </w:t>
      </w:r>
      <w:hyperlink w:history="0" r:id="rId30" w:tooltip="Постановление Главного государственного санитарного врача РФ от 18.05.2010 N 58 (ред. от 10.06.2016) &quot;Об утверждении СанПиН 2.1.3.2630-10 &quot;Санитарно-эпидемиологические требования к организациям, осуществляющим медицинскую деятельность&quot; (вместе с &quot;СанПиН 2.1.3.2630-10. Санитарно-эпидемиологические правила и нормативы...&quot;) (Зарегистрировано в Минюсте России 09.08.2010 N 18094) ------------ Утратил силу или отменен {КонсультантПлюс}">
        <w:r>
          <w:rPr>
            <w:sz w:val="20"/>
            <w:color w:val="0000ff"/>
          </w:rPr>
          <w:t xml:space="preserve">СанПиН 2.1.3.2630-10</w:t>
        </w:r>
      </w:hyperlink>
      <w:r>
        <w:rPr>
          <w:sz w:val="20"/>
        </w:rPr>
        <w:t xml:space="preserve"> "Санитарно-эпидемиологические требования к организациям, осуществляющим медицинскую деятельность", утвержденными постановлением Главного государственного санитарного врача Российской Федерации от 18 мая 2010 г. N 58 (зарегистрировано Министерством юстиции Российской Федерации 9 августа 2010 г., регистрационный N 18094), с изменениями внесенными постановлениями Главного государственного санитарного врача от 4 марта 2016 г. N 27 (зарегистрировано Министерством юстиции Российской Федерации 15 марта 2016 г., регистрационный N 41424), от 10 июня 2016 г. N 76 (зарегистрировано Министерством юстиции Российской Федерации 22 июня 2016 г., регистрационный N 42606).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31" w:tooltip="Приказ Минздрава России от 21.02.2020 N 114н (ред. от 13.03.2023) &quot;О внесении изменений в отдельные приказы Министерства здравоохранения и социального развития Российской Федерации и Министерства здравоохранения Российской Федерации, утверждающие порядки оказания медицинской помощи&quot; (Зарегистрировано в Минюсте России 28.07.2020 N 59083) (с изм. и доп., вступ. в силу с 01.07.202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Минздрава России от 21.02.2020 N 114н)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10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ШКОЛЫ ЗДОРОВЬЯ "ЛЕЧЕНИЕ</w:t>
      </w:r>
    </w:p>
    <w:p>
      <w:pPr>
        <w:pStyle w:val="2"/>
        <w:jc w:val="center"/>
      </w:pPr>
      <w:r>
        <w:rPr>
          <w:sz w:val="20"/>
        </w:rPr>
        <w:t xml:space="preserve">ТАБАЧНОЙ ЗАВИСИМОСТИ", "ШКОЛА ДЛЯ БОЛЬНЫХ БРОНХИАЛЬНОЙ</w:t>
      </w:r>
    </w:p>
    <w:p>
      <w:pPr>
        <w:pStyle w:val="2"/>
        <w:jc w:val="center"/>
      </w:pPr>
      <w:r>
        <w:rPr>
          <w:sz w:val="20"/>
        </w:rPr>
        <w:t xml:space="preserve">АСТМОЙ", "ШКОЛА ДЛЯ БОЛЬНЫХ ХРОНИЧЕСКОЙ ОБСТРУКТИВНОЙ</w:t>
      </w:r>
    </w:p>
    <w:p>
      <w:pPr>
        <w:pStyle w:val="2"/>
        <w:jc w:val="center"/>
      </w:pPr>
      <w:r>
        <w:rPr>
          <w:sz w:val="20"/>
        </w:rPr>
        <w:t xml:space="preserve">БОЛЕЗНЬЮ ЛЕГКИХ"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организации деятельности кабинета школы здоровья "Лечение табачной зависимости", "Школа для больных бронхиальной астмой", "Школа для больных хронической обструктивной болезнью легких" (далее - Кабинет).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как структурное подразделение медицинской организации, оказывающей первичную медико-санитарную и специализированную медицинскую помощь по профилю "пульмонология".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Кабинете проводится обучение больных врачом-пульмонологом или медицинской сестрой, прошедшей соответствующее обучение.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Структура и штатная численность Кабинета устанавливаются руководителем медицинской организации, в составе которой создан Кабинет, исходя из потребностей, объема проводимой работы и численности обслуживаемого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Оснащение Кабинета осуществляется в соответствии со стандартом оснащения, предусмотренным </w:t>
      </w:r>
      <w:hyperlink w:history="0" w:anchor="P752" w:tooltip="СТАНДАРТ">
        <w:r>
          <w:rPr>
            <w:sz w:val="20"/>
            <w:color w:val="0000ff"/>
          </w:rPr>
          <w:t xml:space="preserve">приложением N 11</w:t>
        </w:r>
      </w:hyperlink>
      <w:r>
        <w:rPr>
          <w:sz w:val="20"/>
        </w:rPr>
        <w:t xml:space="preserve"> к Порядку оказания медицинской помощи населению по профилю "пульмонология",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консультативной, диагностической и лечебной помощи больным, родителям детей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медицинская реабилитация больных с пульмонологическими заболеваниями;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первичной профилактике развития пульмонологических заболеваний, а также вторичной профилактике осложнений и прогрессирующего течения пульмонологических заболеваний;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обучение больных и их родственников применению новых методов профилактики, диагностики и лечения пульмонологических заболеваний.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"пульмонология", 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15 ноября 2012 г. N 916н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52" w:name="P752"/>
    <w:bookmarkEnd w:id="752"/>
    <w:p>
      <w:pPr>
        <w:pStyle w:val="2"/>
        <w:jc w:val="center"/>
      </w:pPr>
      <w:r>
        <w:rPr>
          <w:sz w:val="20"/>
        </w:rPr>
        <w:t xml:space="preserve">СТАНДАРТ</w:t>
      </w:r>
    </w:p>
    <w:p>
      <w:pPr>
        <w:pStyle w:val="2"/>
        <w:jc w:val="center"/>
      </w:pPr>
      <w:r>
        <w:rPr>
          <w:sz w:val="20"/>
        </w:rPr>
        <w:t xml:space="preserve">ОСНАЩЕНИЯ КАБИНЕТА ШКОЛЫ ЗДОРОВЬЯ "ШКОЛА БОЛЬНЫХ</w:t>
      </w:r>
    </w:p>
    <w:p>
      <w:pPr>
        <w:pStyle w:val="2"/>
        <w:jc w:val="center"/>
      </w:pPr>
      <w:r>
        <w:rPr>
          <w:sz w:val="20"/>
        </w:rPr>
        <w:t xml:space="preserve">БРОНХИАЛЬНОЙ АСТМОЙ", "ШКОЛА БОЛЬНЫХ ХРОНИЧЕСКОЙ</w:t>
      </w:r>
    </w:p>
    <w:p>
      <w:pPr>
        <w:pStyle w:val="2"/>
        <w:jc w:val="center"/>
      </w:pPr>
      <w:r>
        <w:rPr>
          <w:sz w:val="20"/>
        </w:rPr>
        <w:t xml:space="preserve">ОБСТРУКТИВНОЙ БОЛЕЗНЬЮ ЛЕГКИХ", "ЛЕЧЕНИЕ</w:t>
      </w:r>
    </w:p>
    <w:p>
      <w:pPr>
        <w:pStyle w:val="2"/>
        <w:jc w:val="center"/>
      </w:pPr>
      <w:r>
        <w:rPr>
          <w:sz w:val="20"/>
        </w:rPr>
        <w:t xml:space="preserve">НИКОТИНОВОЙ ЗАВИСИМОСТИ"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25"/>
        <w:gridCol w:w="7200"/>
        <w:gridCol w:w="2381"/>
      </w:tblGrid>
      <w:tr>
        <w:tc>
          <w:tcPr>
            <w:tcW w:w="8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7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Требуемое кол-во,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шт.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Стулья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Столы без тумбочек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Кресло для обучающего специалиста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Доска маркерная (с набором маркеров)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Тумбочки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Шкаф платяной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Шкаф для размещения наглядных пособий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Пикфлоуметр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Ростомер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Весы напольные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Комплекты структурированных программ обучения по темам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Демонстрационное оборудование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Копировальный аппарат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Компьютер с принтером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систем ингаляционной доставки лекарств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Комплект оборудования для длительной кислородотерапии на дому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Пульсоксиметр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окиси углерода выдыхаемого воздуха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825" w:type="dxa"/>
          </w:tcPr>
          <w:p>
            <w:pPr>
              <w:pStyle w:val="0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7200" w:type="dxa"/>
          </w:tcPr>
          <w:p>
            <w:pPr>
              <w:pStyle w:val="0"/>
            </w:pPr>
            <w:r>
              <w:rPr>
                <w:sz w:val="20"/>
              </w:rPr>
              <w:t xml:space="preserve">Прибор для измерения окиси азота выдыхаемого воздуха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8"/>
      <w:headerReference w:type="first" r:id="rId18"/>
      <w:footerReference w:type="default" r:id="rId19"/>
      <w:footerReference w:type="first" r:id="rId19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916н</w:t>
            <w:br/>
            <w:t>(ред. от 21.02.2020)</w:t>
            <w:br/>
            <w:t>"Об утверждении Порядка оказания медицинской помощи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15.11.2012 N 916н</w:t>
            <w:br/>
            <w:t>(ред. от 21.02.2020)</w:t>
            <w:br/>
            <w:t>"Об утверждении Порядка оказания медицинской помощи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9518A20BF4464317EFC510CC38883C0B7882487B6E75B846549AB53A48ECB7766C9F780B68D092FFF1682134E3DCCAE317E1FBC4FBA963pF74H" TargetMode = "External"/>
	<Relationship Id="rId8" Type="http://schemas.openxmlformats.org/officeDocument/2006/relationships/hyperlink" Target="consultantplus://offline/ref=7B9518A20BF4464317EFC510CC38883C0B7E87417B6975B846549AB53A48ECB7766C9F7A0E6DD8CEABBE697D72B4CFC8E917E3F3D8pF7AH" TargetMode = "External"/>
	<Relationship Id="rId9" Type="http://schemas.openxmlformats.org/officeDocument/2006/relationships/hyperlink" Target="consultantplus://offline/ref=7B9518A20BF4464317EFC510CC38883C0E7B854A7A6675B846549AB53A48ECB7646CC774096BCD9AF2E43E7072pB75H" TargetMode = "External"/>
	<Relationship Id="rId10" Type="http://schemas.openxmlformats.org/officeDocument/2006/relationships/hyperlink" Target="consultantplus://offline/ref=7B9518A20BF4464317EFC510CC38883C0B7882487B6E75B846549AB53A48ECB7766C9F780B68D092FFF1682134E3DCCAE317E1FBC4FBA963pF74H" TargetMode = "External"/>
	<Relationship Id="rId11" Type="http://schemas.openxmlformats.org/officeDocument/2006/relationships/hyperlink" Target="consultantplus://offline/ref=7B9518A20BF4464317EFC510CC38883C0E79824B7F6F75B846549AB53A48ECB7646CC774096BCD9AF2E43E7072pB75H" TargetMode = "External"/>
	<Relationship Id="rId12" Type="http://schemas.openxmlformats.org/officeDocument/2006/relationships/hyperlink" Target="consultantplus://offline/ref=7B9518A20BF4464317EFC510CC38883C0E7A8040786A75B846549AB53A48ECB7766C9F780B69D39BFAF1682134E3DCCAE317E1FBC4FBA963pF74H" TargetMode = "External"/>
	<Relationship Id="rId13" Type="http://schemas.openxmlformats.org/officeDocument/2006/relationships/hyperlink" Target="consultantplus://offline/ref=7B9518A20BF4464317EFC510CC38883C0E7B854E7B6975B846549AB53A48ECB7766C9F780B69D399FFF1682134E3DCCAE317E1FBC4FBA963pF74H" TargetMode = "External"/>
	<Relationship Id="rId14" Type="http://schemas.openxmlformats.org/officeDocument/2006/relationships/hyperlink" Target="consultantplus://offline/ref=7B9518A20BF4464317EFC510CC38883C0B79804F7D6E75B846549AB53A48ECB7766C9F780B69D39BF8F1682134E3DCCAE317E1FBC4FBA963pF74H" TargetMode = "External"/>
	<Relationship Id="rId15" Type="http://schemas.openxmlformats.org/officeDocument/2006/relationships/hyperlink" Target="consultantplus://offline/ref=7B9518A20BF4464317EFC510CC38883C0E7980417F6775B846549AB53A48ECB7766C9F780B69D39BFAF1682134E3DCCAE317E1FBC4FBA963pF74H" TargetMode = "External"/>
	<Relationship Id="rId16" Type="http://schemas.openxmlformats.org/officeDocument/2006/relationships/hyperlink" Target="consultantplus://offline/ref=7B9518A20BF4464317EFC510CC38883C0C79824F7F6C75B846549AB53A48ECB7766C9F780B69D39BFCF1682134E3DCCAE317E1FBC4FBA963pF74H" TargetMode = "External"/>
	<Relationship Id="rId17" Type="http://schemas.openxmlformats.org/officeDocument/2006/relationships/hyperlink" Target="consultantplus://offline/ref=7B9518A20BF4464317EFC510CC38883C0E798D4F7E6B75B846549AB53A48ECB7766C9F780B69D39AF3F1682134E3DCCAE317E1FBC4FBA963pF74H" TargetMode = "External"/>
	<Relationship Id="rId18" Type="http://schemas.openxmlformats.org/officeDocument/2006/relationships/header" Target="header2.xml"/>
	<Relationship Id="rId19" Type="http://schemas.openxmlformats.org/officeDocument/2006/relationships/footer" Target="footer2.xml"/>
	<Relationship Id="rId20" Type="http://schemas.openxmlformats.org/officeDocument/2006/relationships/hyperlink" Target="consultantplus://offline/ref=7B9518A20BF4464317EFC510CC38883C0B788C4E7C6A75B846549AB53A48ECB7646CC774096BCD9AF2E43E7072pB75H" TargetMode = "External"/>
	<Relationship Id="rId21" Type="http://schemas.openxmlformats.org/officeDocument/2006/relationships/hyperlink" Target="consultantplus://offline/ref=7B9518A20BF4464317EFC510CC38883C0E798D4F7E6B75B846549AB53A48ECB7766C9F780B69D39AF3F1682134E3DCCAE317E1FBC4FBA963pF74H" TargetMode = "External"/>
	<Relationship Id="rId22" Type="http://schemas.openxmlformats.org/officeDocument/2006/relationships/hyperlink" Target="consultantplus://offline/ref=7B9518A20BF4464317EFC510CC38883C0E7F844F7A6E75B846549AB53A48ECB7766C9F780B69D39AFFF1682134E3DCCAE317E1FBC4FBA963pF74H" TargetMode = "External"/>
	<Relationship Id="rId23" Type="http://schemas.openxmlformats.org/officeDocument/2006/relationships/hyperlink" Target="consultantplus://offline/ref=7B9518A20BF4464317EFC510CC38883C0B7882487B6E75B846549AB53A48ECB7766C9F780B68D092FCF1682134E3DCCAE317E1FBC4FBA963pF74H" TargetMode = "External"/>
	<Relationship Id="rId24" Type="http://schemas.openxmlformats.org/officeDocument/2006/relationships/hyperlink" Target="consultantplus://offline/ref=7B9518A20BF4464317EFC510CC38883C0B7882487B6E75B846549AB53A48ECB7766C9F780B68D092FDF1682134E3DCCAE317E1FBC4FBA963pF74H" TargetMode = "External"/>
	<Relationship Id="rId25" Type="http://schemas.openxmlformats.org/officeDocument/2006/relationships/hyperlink" Target="consultantplus://offline/ref=7B9518A20BF4464317EFC510CC38883C0D7B8549736A75B846549AB53A48ECB7766C9F780B69D39BFFF1682134E3DCCAE317E1FBC4FBA963pF74H" TargetMode = "External"/>
	<Relationship Id="rId26" Type="http://schemas.openxmlformats.org/officeDocument/2006/relationships/hyperlink" Target="consultantplus://offline/ref=7B9518A20BF4464317EFC510CC38883C0B7882487B6E75B846549AB53A48ECB7766C9F780B68D093F9F1682134E3DCCAE317E1FBC4FBA963pF74H" TargetMode = "External"/>
	<Relationship Id="rId27" Type="http://schemas.openxmlformats.org/officeDocument/2006/relationships/hyperlink" Target="consultantplus://offline/ref=7B9518A20BF4464317EFC510CC38883C0E798D4F7E6B75B846549AB53A48ECB7766C9F780B69D39AF3F1682134E3DCCAE317E1FBC4FBA963pF74H" TargetMode = "External"/>
	<Relationship Id="rId28" Type="http://schemas.openxmlformats.org/officeDocument/2006/relationships/hyperlink" Target="consultantplus://offline/ref=7B9518A20BF4464317EFC510CC38883C0B7882487B6E75B846549AB53A48ECB7766C9F780B68D093FFF1682134E3DCCAE317E1FBC4FBA963pF74H" TargetMode = "External"/>
	<Relationship Id="rId29" Type="http://schemas.openxmlformats.org/officeDocument/2006/relationships/hyperlink" Target="consultantplus://offline/ref=7B9518A20BF4464317EFC510CC38883C0B7882487B6E75B846549AB53A48ECB7766C9F780B68D093FCF1682134E3DCCAE317E1FBC4FBA963pF74H" TargetMode = "External"/>
	<Relationship Id="rId30" Type="http://schemas.openxmlformats.org/officeDocument/2006/relationships/hyperlink" Target="consultantplus://offline/ref=7B9518A20BF4464317EFC510CC38883C0D7B8549736A75B846549AB53A48ECB7766C9F780B69D39BFFF1682134E3DCCAE317E1FBC4FBA963pF74H" TargetMode = "External"/>
	<Relationship Id="rId31" Type="http://schemas.openxmlformats.org/officeDocument/2006/relationships/hyperlink" Target="consultantplus://offline/ref=7B9518A20BF4464317EFC510CC38883C0B7882487B6E75B846549AB53A48ECB7766C9F780B68D79AF8F1682134E3DCCAE317E1FBC4FBA963pF74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916н
(ред. от 21.02.2020)
"Об утверждении Порядка оказания медицинской помощи населению по профилю "пульмонология"
(Зарегистрировано в Минюсте России 21.12.2012 N 26264)</dc:title>
  <dcterms:created xsi:type="dcterms:W3CDTF">2023-08-22T07:59:41Z</dcterms:created>
</cp:coreProperties>
</file>