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12.11.2012 N 902н</w:t>
              <w:br/>
              <w:t xml:space="preserve">(ред. от 01.02.2022)</w:t>
              <w:br/>
              <w:t xml:space="preserve">"Об утверждении Порядка оказания медицинской помощи взрослому населению при заболеваниях глаза, его придаточного аппарата и орбиты"</w:t>
              <w:br/>
              <w:t xml:space="preserve">(Зарегистрировано в Минюсте России 13.12.2012 N 26116)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декабря 2012 г. N 26116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ноября 2012 г. N 902н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ГЛАЗА, ЕГО ПРИДАТОЧНОГО АППАРАТА</w:t>
      </w:r>
    </w:p>
    <w:p>
      <w:pPr>
        <w:pStyle w:val="2"/>
        <w:jc w:val="center"/>
      </w:pPr>
      <w:r>
        <w:rPr>
          <w:sz w:val="20"/>
        </w:rPr>
        <w:t xml:space="preserve">И ОРБИТЫ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09.06.2020 </w:t>
            </w:r>
            <w:hyperlink w:history="0" r:id="rId7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N 558н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</w:t>
            </w:r>
            <w:hyperlink w:history="0" r:id="rId8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при заболеваниях глаза, его придаточного аппарата и орбиты.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здравсоцразвития РФ от 27.02.2010 N 115н &quot;Об утверждении Порядка оказания медицинской помощи населению Российской Федерации при заболеваниях глаза, его придаточного аппарата и орбиты&quot; (вместе с &quot;Порядком оказания неотложной медицинской помощи населению Российской Федерации при острых заболеваниях и состояниях глаза, его придаточного аппарата и орбиты&quot;) (Зарегистрировано в Минюсте РФ 26.03.2010 N 1674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Министерством юстиции Российской Федерации 26 марта 2010 г., регистрационный N 16741).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ГЛАЗА, ЕГО ПРИДАТОЧНОГО АППАРАТА</w:t>
      </w:r>
    </w:p>
    <w:p>
      <w:pPr>
        <w:pStyle w:val="2"/>
        <w:jc w:val="center"/>
      </w:pPr>
      <w:r>
        <w:rPr>
          <w:sz w:val="20"/>
        </w:rPr>
        <w:t xml:space="preserve">И ОРБИТЫ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России от 09.06.2020 </w:t>
            </w:r>
            <w:hyperlink w:history="0" r:id="rId11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N 558н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01.02.2022 </w:t>
            </w:r>
            <w:hyperlink w:history="0" r:id="rId12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N 44н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взрослому населению при заболеваниях глаза, его придаточного аппарата и орбиты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больным при заболеваниях глаза, его придаточного аппарата и орбиты (далее - медицинская помощь)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Первичная медико-санитарная помощь больным при заболеваниях глаза, его придаточного аппарата и орбиты включает в себя мероприятия по профилактике заболеваний глаза, его придаточного аппарата и орбиты, диагностике, лечению заболеваний и состояний, медицинской реабилитации, формированию здорового образа жизни, санитарно-гигиеническому просвещению.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медико-санитарная помощь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медико-санитарная помощь оказывается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доврачебная медико-санитарная помощь в амбулаторных условиях осуществляется медицинскими работниками со средним медицинским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подозрении или выявлении у больных заболеваний глаза, его придаточного аппарата и орбиты врачи-терапевты, врачи-терапевты участковые, врачи общей практики (семейные врачи) направляют больных на консультацию к врачу-офтальмологу.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специализированная медико-санитарная помощь осуществляется врачами-офтальмологами, включая врачей-офтальмологов медицинских организаций, оказывающих специализированную, в том числе высокотехнологичную,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онкологического заболевания офтальмологического профиля лечение и наблюдение больного, не требующего комбинированного и (или) сочетанного лечения, осуществляется врачом-офтальмологом.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Скорая медицинская помощь оказывается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Скорая медицинская помощь может оказываться в экстренной 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медицинской организации медицинская помощь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w:history="0" r:id="rId13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медицинской организации медицинская помощь в амбулаторных условиях оказывается врачами-офтальмологами в офтальмологических кабинетах, а в стационарных условиях - врачами-офтальмологами в офтальмологических отделениях.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Бригада скорой медицинской помощи доставляет больных с острыми состояниями и (или) заболеваниями глаза, его придаточного аппарата и орбиты в медицинские организации, имеющие в своем составе кабинеты неотложной офтальмологической помощи, в которых обеспечивается круглосуточная неотложная медицинская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 оказания гражданам первичной медико-санитарной помощи при внезапных острых заболеваниях, состояниях глаза, его придаточного аппарата и орбиты, обострении хронических заболеваний, не сопровождающихся угрозой жизни больного и не требующих экстренной медицинской помощи, указанная помощь оказывается в неотложной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Неотложная медицинская помощь при возникших внезапных острых заболеваниях, состояниях, обострениях хронических заболеваний глаза, его придаточного аппарата и орбиты без явных признаков угрозы жизни больного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амбулаторных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врачами-терапевтами участковыми, врачами общей практики (семейными врачами), фельдшерами фельдшерско-акушерских пунктов, в объеме первичного осмотра и обработки раны (после оказания неотложной медицинской помощи и при отсутствии медицинских показаний к госпитализации больные направляются в офтальмологический кабинет);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врачами-офтальмологами в кабинетах неотложной офтальмологической помощи, офтальмологических кабинетах поликлиник и в дневном стационаре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стационарных условиях врачами-офтальмологами медицинских организаций, имеющих в своем составе офтальмологическое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самостоятельном обращении больных с острыми заболеваниями и (или) состояниями глаза, его придаточного аппарата и орбиты в кабинет неотложной офтальмологической помощи или офтальмологический кабинет врач-офтальмолог оказывает неотложную медицинскую помощь в амбулаторных условиях, оценивает общее состояние больного, его офтальмологический статус,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 помощи в стационарных условиях, направляет больного в офтальмологическое отделение медицинской организации, в которых обеспечивается круглосуточная неотложная медицинская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отсутствии медицинских показаний к направлению больного в офтальмологическое отделение больным с острыми заболеваниями и (или) состояниями глаза, его придаточного аппарата и орбиты проводится терапевтическое или хирургическое лечение в амбулаторных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наличии медицинских показаний для оказания первичной специализированной медико-санитарной и специализированной медицинской помощи в стационарных условиях больной с острыми заболеваниями и (или) состояниями глаза, его придаточного аппарата и орбиты направляется в офтальмологическое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Больные с острыми заболеваниями и (или) состояниями глаза, его придаточного аппарата и орбиты при поступлении в офтальмологическое отделение осматриваются врачом-офтальмологом, врачом-терапевтом и (или) врачом-анестезиологом-реаниматологом.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сопутствующих заболеваний больной с острыми состояниями и (или) заболеваниями глаза, его придаточного аппарата и орбиты направляется в многопрофильную медицинскую организацию, имеющую в своем составе офтальмологическое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Длительность оказания медицинской помощи в офтальмологическом отделении определяется с учетом клинического течения заболевания на основе </w:t>
      </w:r>
      <w:hyperlink w:history="0" r:id="rId1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отсутствии эффекта от проводимого лечения в дневном стационаре или при возникновении показаний для круглосуточного медицинского наблюдения и лечения, а также при отсутствии возможности проведения дополнительных обследований по медицинским показаниям больной направляется для проведения дополнительных обследований и (или) оказания медицинской помощи больным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Специализированная, в том числе высокотехнологичная, медицинская помощь оказывается в стационарных условиях врачами-офтальмологами офтальмологических отделений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первичной специализированной медико-санитарной и специализированной медицинской помощи в плановой форме проводится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5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6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w:history="0" r:id="rId17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наличии медицинских показаний, после курса основного лечения больным при заболеваниях глаза, его придаточного аппарата и орбиты проводятся реабилитационные мероприятия, направленные на восстановление утраченных зрительных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Медицинские организации, оказывающие медицинскую помощь больным с заболеваниями глаза, его придаточного аппарата и орбиты, осуществляют свою деятельность в соответствии с </w:t>
      </w:r>
      <w:hyperlink w:history="0" w:anchor="P109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2174" w:tooltip="СТАНДАРТ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09.06.2020 N 558н)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Операционные, в том числе лазерные, медицинских организаций, в которых создаются офтальмологический дневной стационар или офтальмологическое отделение, дополнительно оснащаются в соответствии с </w:t>
      </w:r>
      <w:hyperlink w:history="0" w:anchor="P1702" w:tooltip="СТАНДАРТ">
        <w:r>
          <w:rPr>
            <w:sz w:val="20"/>
            <w:color w:val="0000ff"/>
          </w:rPr>
          <w:t xml:space="preserve">приложением N 18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&lt;1&gt;.</w:t>
      </w:r>
    </w:p>
    <w:p>
      <w:pPr>
        <w:pStyle w:val="0"/>
        <w:jc w:val="both"/>
      </w:pPr>
      <w:r>
        <w:rPr>
          <w:sz w:val="20"/>
        </w:rPr>
        <w:t xml:space="preserve">(п. 22 введен </w:t>
      </w:r>
      <w:hyperlink w:history="0" r:id="rId19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13.12.1996 N 150-ФЗ (ред. от 06.02.2023) &quot;Об оружии&quot; (с изм. и доп., вступ. в силу с 15.07.2023)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1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9" w:name="P109"/>
    <w:bookmarkEnd w:id="10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НЕОТЛОЖНОЙ</w:t>
      </w:r>
    </w:p>
    <w:p>
      <w:pPr>
        <w:pStyle w:val="2"/>
        <w:jc w:val="center"/>
      </w:pPr>
      <w:r>
        <w:rPr>
          <w:sz w:val="20"/>
        </w:rPr>
        <w:t xml:space="preserve">ОФТАЛЬМОЛОГИЧЕСКОЙ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неотложной офтальмологической помощи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обеспечения консультативной, диагностической помощи и лечения больных при острых заболеваниях и (или) состояниях глаза, его придаточного аппарата и орбиты в медицинских организациях, оказывающих медицинскую помощь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структуре кабинета неотложной офтальмологической помощи организуется операционная.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работы, численности обслуживаемого населения, необходимости обеспечения круглосуточного режима работы Кабинета, с учетом рекомендуемых штатных нормативов, предусмотренных </w:t>
      </w:r>
      <w:hyperlink w:history="0" w:anchor="P141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врача-офтальмолога Кабинета назначается специалист, соответствующий </w:t>
      </w:r>
      <w:hyperlink w:history="0"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диагностических мероприятий, оказание терапевтического и (или) хирургического лечения больных с острыми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(при наличии медицинских показаний) для оказания неотложной медицинской помощи при острых заболеваниях и (или) состояниях глаза, его придаточного аппарата и орбиты для оказания медицинской помощи в стационарных условиях в офтальмологическое отделение медицинских организаций, в которых обеспечивается круглосуточная неотложная медицинская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показаний для оказания медицинской помощи в стационарных условиях направление больных для оказания медицинской помощи и наблюдение в офтальмологические кабинеты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Оснащение Кабинета осуществляется в соответствии со стандартом оснащения, предусмотренным </w:t>
      </w:r>
      <w:hyperlink w:history="0" w:anchor="P178" w:tooltip="СТАНДАРТ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41" w:name="P141"/>
    <w:bookmarkEnd w:id="141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НЕОТЛОЖНОЙ ОФТАЛЬМОЛОГИЧЕСКОЙ ПОМОЩИ &lt;*&gt;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Рекомендуемые штатные нормативы кабинета неотложной офтальмологической помощи не распространяются на медицинские организации частной системы здравоохранения.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18"/>
        <w:gridCol w:w="538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операционная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384" w:type="dxa"/>
          </w:tcPr>
          <w:p>
            <w:pPr>
              <w:pStyle w:val="0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8" w:name="P178"/>
    <w:bookmarkEnd w:id="178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НЕОТЛОЖНОЙ ОФТАЛЬМОЛОГИЧЕСКОЙ ПОМОЩИ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кабинета неотложной</w:t>
      </w:r>
    </w:p>
    <w:p>
      <w:pPr>
        <w:pStyle w:val="2"/>
        <w:jc w:val="center"/>
      </w:pPr>
      <w:r>
        <w:rPr>
          <w:sz w:val="20"/>
        </w:rPr>
        <w:t xml:space="preserve">офтальмологической помощи (за исключением операционной)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6236"/>
        <w:gridCol w:w="2211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Офтальмоскоп с зарядным устройством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офтальмологические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Тест-полоски для пробы Ширмера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Векоподъемник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операционной кабинета неотложной</w:t>
      </w:r>
    </w:p>
    <w:p>
      <w:pPr>
        <w:pStyle w:val="2"/>
        <w:jc w:val="center"/>
      </w:pPr>
      <w:r>
        <w:rPr>
          <w:sz w:val="20"/>
        </w:rPr>
        <w:t xml:space="preserve">офтальмологической помощи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5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лазерный фотокоагулятор с наконечниками для транссклеральной 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Мойка-дезинфектор с дозировкой детергента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экстренной офтальмохирургии (27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 глазных микрохирургических литых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глазных зондов (4 наименования)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операций на веках и конъюнктиве (удаление халязиона, птеригиума и др.)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 КАБИНЕТА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кабинета, который является структурным подразделением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Офтальмологический кабинет (далее - Кабинет) создается для оказания первичной специализированной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врача-офтальмолога Кабинета назначается специалист, соответствующий </w:t>
      </w:r>
      <w:hyperlink w:history="0"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392" w:tooltip="РЕКОМЕНДУЕМЫЕ ШТАТНЫЕ НОРМАТИВЫ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оснащения, предусмотренным </w:t>
      </w:r>
      <w:hyperlink w:history="0" w:anchor="P428" w:tooltip="СТАНДАРТ ОСНАЩЕНИЯ ОФТАЛЬМОЛОГИЧЕСКОГО КАБИНЕТА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диагностической, лечебной и реабилитационной медицинской помощи больным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динамическое и диспансерное наблюдение больных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профилактических осмотров прикрепленного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реабилитационных мероприятий, направленных на восстановление утраченных зрительных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медицинской документации и своевременное направление больных на медико-социальную экспертизу для установления группы инвалидности;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дополнительной диспансеризации работающих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в центры здоровья граждан с факторами риска развития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 среди прикрепленного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392" w:name="P392"/>
    <w:bookmarkEnd w:id="392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ОФТАЛЬМОЛОГИЧЕСКОГО КАБИНЕТА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570"/>
        <w:gridCol w:w="4875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10 000 человек прикрепленного населения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каждую должность врача-офтальмолога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57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0,25 на кабинет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офтальмологического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исходя из меньшей численности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24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врача-офтальмолога устанавливается вне зависимости от численности прикрепленного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28" w:name="P428"/>
    <w:bookmarkEnd w:id="428"/>
    <w:p>
      <w:pPr>
        <w:pStyle w:val="2"/>
        <w:jc w:val="center"/>
      </w:pPr>
      <w:r>
        <w:rPr>
          <w:sz w:val="20"/>
        </w:rPr>
        <w:t xml:space="preserve">СТАНДАРТ ОСНАЩЕНИЯ ОФТАЛЬМОЛОГИЧЕСКОГО КАБИНЕТА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5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Таблицы для определения цветоощущения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скиаскопических линеек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Гониоскоп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офтальмологические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Тест-полоски для пробы Ширмера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Векоподъемник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</w:t>
      </w:r>
    </w:p>
    <w:p>
      <w:pPr>
        <w:pStyle w:val="2"/>
        <w:jc w:val="center"/>
      </w:pPr>
      <w:r>
        <w:rPr>
          <w:sz w:val="20"/>
        </w:rPr>
        <w:t xml:space="preserve">КОНСУЛЬТАТИВНО-ДИАГНОСТИЧЕСКОГО ОТДЕЛЕНИЯ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консультативно-диагностического отделения (далее - Отделение), которое является структурным подразделением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для оказания первичной специализированной медико-санитарной медицинской помощи, включая консультативно-диагностические, лечебные и реабилитационные мероприятия больным с заболеваниями глаза, его придаточного аппарата и орбиты в амбулаторных условиях и в дневном стационаре.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структуре Отделения организуются кабинеты офтальмологической помощи, операционные, в том числе лазерные и процедурная.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Отделение возглавляет заведующий, назначаемый на должность и освобождаемый от должности руководителем медицинской организации, на базе которого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заведующего отделением назначается специалист, соответствующий </w:t>
      </w:r>
      <w:hyperlink w:history="0"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Отделения устанавливаются руководителем медицинской организации, в составе которого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577" w:tooltip="РЕКОМЕНДУЕМЫЕ ШТАТНЫЕ НОРМАТИВЫ ОФТАЛЬМОЛОГИЧЕСКОГО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Отделения осуществляется в соответствии со стандартом оснащения, предусмотренным </w:t>
      </w:r>
      <w:hyperlink w:history="0" w:anchor="P621" w:tooltip="СТАНДАРТ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первичной специализированной медико-санитарной медицинской помощи больным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медицинской помощи больным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динамическое наблюдение больных с заболеваниями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на дополнительное обследование и консультацию в другие медицинские организации к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заболеваниями глаза, его придаточного аппарата и орбиты при наличии медицинских показаний для оказания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дополнительной диспансеризации работающих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санитарно-просветительной работы среди населения по вопросам профилактики заболеваний глаза, его придаточного аппарата и орбиты и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577" w:name="P577"/>
    <w:bookmarkEnd w:id="577"/>
    <w:p>
      <w:pPr>
        <w:pStyle w:val="2"/>
        <w:jc w:val="center"/>
      </w:pPr>
      <w:r>
        <w:rPr>
          <w:sz w:val="20"/>
        </w:rPr>
        <w:t xml:space="preserve">РЕКОМЕНДУЕМЫЕ ШТАТНЫЕ НОРМАТИВЫ ОФТАЛЬМОЛОГИЧЕСКОГО</w:t>
      </w:r>
    </w:p>
    <w:p>
      <w:pPr>
        <w:pStyle w:val="2"/>
        <w:jc w:val="center"/>
      </w:pPr>
      <w:r>
        <w:rPr>
          <w:sz w:val="20"/>
        </w:rPr>
        <w:t xml:space="preserve">КОНСУЛЬТАТИВНО-ДИАГНОСТИЧЕСКОГО ОТДЕЛЕНИЯ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195"/>
        <w:gridCol w:w="4195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поликлиникой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 на 10 000 человек населения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врача-офтальмолога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 на 3 кабинета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офтальмологического консультативно-диагностического отделения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w:history="0" r:id="rId26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621" w:name="P621"/>
    <w:bookmarkEnd w:id="621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ОФТАЛЬМОЛОГИЧЕСКОГО</w:t>
      </w:r>
    </w:p>
    <w:p>
      <w:pPr>
        <w:pStyle w:val="2"/>
        <w:jc w:val="center"/>
      </w:pPr>
      <w:r>
        <w:rPr>
          <w:sz w:val="20"/>
        </w:rPr>
        <w:t xml:space="preserve">КОНСУЛЬТАТИВНО-ДИАГНОСТИЧЕСКОГО ОТДЕЛЕНИЯ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офтальмологического кабинета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 </w:t>
            </w:r>
            <w:hyperlink w:history="0" w:anchor="P755" w:tooltip="&lt;*&gt; В зависимости от количества офтальмологических кабинетов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Таблицы для определения цветоощущения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скиаскопических линеек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периметр для кинетической, статической и специальных видов периметрии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Тонометр-тонограф автоматический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Пахиметр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Ретинальная камера для проведения флюоресцентной ангиографии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Оптический когерентный томограф (передний, задний)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Эндотелиальный микроскоп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Аберометр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для ультразвукового A-B сканирования с датчиком для ультразвуковой биометрии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для ЭФИ-исследований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Диафаноскоп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3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</w:t>
            </w:r>
          </w:p>
        </w:tc>
        <w:tc>
          <w:tcPr>
            <w:tcW w:w="209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офтальмоскопии с налобной фиксацией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Периметр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Гониоскоп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офтальмологические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Тест-полоски для пробы Ширмера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Векоподъемник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5" w:name="P755"/>
    <w:bookmarkEnd w:id="7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зависимости от количества офтальмологических кабинетов.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операционной (за исключением</w:t>
      </w:r>
    </w:p>
    <w:p>
      <w:pPr>
        <w:pStyle w:val="2"/>
        <w:jc w:val="center"/>
      </w:pPr>
      <w:r>
        <w:rPr>
          <w:sz w:val="20"/>
        </w:rPr>
        <w:t xml:space="preserve">лазерной операционной)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лазерный фотокоагулятор с наконечниками для транссклеральной коагуляции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Мойка-дезинфектор с дозировкой детергента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Копье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экстренной офтальмохирургии (27 наименований)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магнитов глазных микрохирургических литых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глазных зондов (4 наименования)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Скальпель микрохирургический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Ножницы микрохирургические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Векорасширитель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операций на веках и конъюнктиве (удаление халязиона, птеригиума и др.)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оснащения лазерной операционной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350"/>
        <w:gridCol w:w="209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фотокоагулятор с зеленым лучом в комплекте со щелевой лампой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ИАГ-лазер (иттрий-алюминиевый гранат) в комплекте со щелевой лампой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для селективной трабекулопластики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четырехзеркальная линза для лазеркоагуляции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Линза для трабекулопластики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Линзы для иридотомии-капсулотомии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</w:t>
      </w:r>
    </w:p>
    <w:p>
      <w:pPr>
        <w:pStyle w:val="2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дневного стационара медицинской организации, оказывающей первичную специализированную медико-санитарную и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Офтальмологический дневной стационар является структурным подразделением медицинской организации и организуется для проведения профилактических, диагностических, лечебных, реабилитационных мероприятий больным, нуждающимся в ежедневном медицинском наблюдении, но не требующим круглосуточного медицинского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офтальмологического дневного стационара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951" w:tooltip="РЕКОМЕНДУЕМЫЕ ШТАТНЫЕ НОРМАТИВЫ">
        <w:r>
          <w:rPr>
            <w:sz w:val="20"/>
            <w:color w:val="0000ff"/>
          </w:rPr>
          <w:t xml:space="preserve">приложением N 11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Офтальмологический дневной стационар возглавляет заведующий, назначаемый на должность и освобождаемый от должности руководителем медицинской организации, в составе которой он создан.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должности заведующего офтальмологическим дневным стационаром и врача-офтальмолога назначаются специалисты, соответствующие </w:t>
      </w:r>
      <w:hyperlink w:history="0"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офтальмологического дневного стационара осуществляется в соответствии со стандартом оснащения, предусмотренным </w:t>
      </w:r>
      <w:hyperlink w:history="0" w:anchor="P1113" w:tooltip="СТАНДАРТ">
        <w:r>
          <w:rPr>
            <w:sz w:val="20"/>
            <w:color w:val="0000ff"/>
          </w:rPr>
          <w:t xml:space="preserve">приложением N 14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организации работы офтальмологического дневного стационара в его структуре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 (манипуляционную);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хирургический кабинет с операционной и перевязочной (для офтальмологических дневных стационаров, оказывающих хирургическую помощь);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диагностического обследования;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 медицинской сестры.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офтальмологическом дневном стационаре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дневным стационаром;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пребывания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приема пищи больными (при наличии питания);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больных, оснащенные необходимым оборудованием и инвентарем;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Офтальмологический дневной стационар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больным, не требующим круглосуточного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обследования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 с хроническими заболеваниями, требующими проведения повторных курсов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хирургическое, в том числе лазерное лечение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реабилитационных и профилактических мероприятий больным, требующим ежедневного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современных методов диагностики, лечения и реабилитации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Офтальмологический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951" w:name="P951"/>
    <w:bookmarkEnd w:id="951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ОФТАЛЬМОЛОГИЧЕСКОГО ДНЕВНОГО СТАЦИОНАРА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329"/>
        <w:gridCol w:w="311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1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офтальмологическим дневным стационаром - врач-офтальмолог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процедурная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10 пациенто-мест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32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116" w:type="dxa"/>
          </w:tcPr>
          <w:p>
            <w:pPr>
              <w:pStyle w:val="0"/>
            </w:pPr>
            <w:r>
              <w:rPr>
                <w:sz w:val="20"/>
              </w:rPr>
              <w:t xml:space="preserve">1 на 20 пациенто-мест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офтальмологического дневного стационара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w:history="0" r:id="rId28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ОФТАЛЬМОЛОГИЧЕСКОГО ОТДЕЛЕНИЯ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офтальмологического отделения медицинских организаций, оказывающих медицинскую помощь больным с заболеваниями и (или) состояниями глаза, его придаточного аппарата и орбиты.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Офтальмологическое отделение (далее - Отделение) создается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Отделением и врача-офтальмолога назначается специалист, соответствующий </w:t>
      </w:r>
      <w:hyperlink w:history="0" r:id="rId2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Отделения утверждаются руководителем медицинской организации, в составе которой оно создано, исходя из объема проводимой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history="0" w:anchor="P1049" w:tooltip="РЕКОМЕНДУЕМЫЕ ШТАТНЫЕ НОРМАТИВЫ">
        <w:r>
          <w:rPr>
            <w:sz w:val="20"/>
            <w:color w:val="0000ff"/>
          </w:rPr>
          <w:t xml:space="preserve">приложением N 13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Отделения осуществляется в соответствии со стандартом оснащения, предусмотренным </w:t>
      </w:r>
      <w:hyperlink w:history="0" w:anchor="P1113" w:tooltip="СТАНДАРТ">
        <w:r>
          <w:rPr>
            <w:sz w:val="20"/>
            <w:color w:val="0000ff"/>
          </w:rPr>
          <w:t xml:space="preserve">приложением N 14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операционный блок;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Отделении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буфетную и раздаточную;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 (манипуляционную);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чистого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сбора грязного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душевую и туалет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и туалеты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реабилитации больных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диагностическое обследование патологии органа зрения у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диагностики, лечения и профилактики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и внедрение мероприятий, направленных на повышение качества лечебно-диагностической работы в Отделении;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медицинской помощи по вопросам профилактики, диагностики и лечения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санитарно-просветительской работы по вопросам профилактики заболеваний глаза, его придаточного аппарата и орбиты и ведению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научно-практических мероприятий по проблемам заболеваний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049" w:name="P1049"/>
    <w:bookmarkEnd w:id="1049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ОФТАЛЬМОЛОГИЧЕСКОГО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5044"/>
        <w:gridCol w:w="340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Заведующий офтальмологическим отделением - врач-офтальмолог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20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9,5 для обеспечения круглосуточной работы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9,5 для обеспечения круглосуточной работы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2 для уборки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работы в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перевязочной;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процедурной;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операционной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Старшая операционная медицинская сестра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операционную медицинской организации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Операционная медицинская сестра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операционный стол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должность дежурной операционной медицинской сестры устанавливается соответственно должностям врачей-офтальмологов.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Рекомендуемые штатные нормативы офтальмологического отделения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30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113" w:name="P1113"/>
    <w:bookmarkEnd w:id="1113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ОФТАЛЬМОЛОГИЧЕСКОГО ДНЕВНОГО СТАЦИОНАРА</w:t>
      </w:r>
    </w:p>
    <w:p>
      <w:pPr>
        <w:pStyle w:val="2"/>
        <w:jc w:val="center"/>
      </w:pPr>
      <w:r>
        <w:rPr>
          <w:sz w:val="20"/>
        </w:rPr>
        <w:t xml:space="preserve">И ОФТАЛЬМОЛОГИЧЕСКОГО ОТДЕЛЕНИЯ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406"/>
        <w:gridCol w:w="209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рефкератометр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ручная с принадлежностями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Тонометр-тонограф автоматический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трехзеркальная линза для офтальмоскопии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периметр для статической и кинетической периметрии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для ультразвукового A-B-сканирования с датчиком для ультразвуковой биометрии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Ретинальная камера для проведения флюоресцентной ангиографии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для электрофизиологических исследований (электроретинограф)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Стимулятор лазерный низкоэнергетический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ЦЕНТРА</w:t>
      </w:r>
    </w:p>
    <w:p>
      <w:pPr>
        <w:pStyle w:val="2"/>
        <w:jc w:val="center"/>
      </w:pPr>
      <w:r>
        <w:rPr>
          <w:sz w:val="20"/>
        </w:rPr>
        <w:t xml:space="preserve">МЕДИЦИНСКОГО ОФТАЛЬМОЛОГИЧЕСКОГО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Центра медицинского офтальмологического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создается как самостоятельная медицинская организация или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составе которой он создан, если является ее структурным подразделением.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руководителя Центра назначается специалист, соответствующий </w:t>
      </w:r>
      <w:hyperlink w:history="0" r:id="rId3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Российской Федерации от 7 июля 2009 г. N 415н, по специальности "офтальмология" и (или) "организация здравоохранения".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врача-офтальмолога Центра назначается специалист, соответствующий </w:t>
      </w:r>
      <w:hyperlink w:history="0" r:id="rId3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Квалификационным 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Структура и штатная численность Центра устанавливаются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history="0" w:anchor="P1258" w:tooltip="РЕКОМЕНДУЕМЫЕ ШТАТНЫЕ НОРМАТИВЫ">
        <w:r>
          <w:rPr>
            <w:sz w:val="20"/>
            <w:color w:val="0000ff"/>
          </w:rPr>
          <w:t xml:space="preserve">приложением N 16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Центра осуществляется в соответствии со стандартом оснащения, предусмотренным </w:t>
      </w:r>
      <w:hyperlink w:history="0" w:anchor="P1328" w:tooltip="СТАНДАРТ ОСНАЩЕНИЯ ЦЕНТРА МЕДИЦИНСКОГО ОФТАЛЬМОЛОГИЧЕСКОГО">
        <w:r>
          <w:rPr>
            <w:sz w:val="20"/>
            <w:color w:val="0000ff"/>
          </w:rPr>
          <w:t xml:space="preserve">приложением N 17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обеспечения функций Центра в его структуре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организационно-методический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консультативно-поликлиническое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операционная, в том числе лазерная;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лечебно-диагностическое отделение, включающее в себя кабинеты функциональной диагностики и лазерной хирургии.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функциями Центра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больным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и (или) состояниями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современных методов профилактики, диагностики, лечения и реабилитации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новых медицинских технологий, разработанных в иных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мероприятий, направленных на повышение качества оказания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клинических испытаний новых методов и методик, медицинских препаратов, устройств, имеющих отношение к диагностике, лечению, реабилитации и профилактике заболеваний и патологических состояний при заболеваниях и/или состояниях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обучения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совершенствовании системы оказания медицинской помощи при заболеваниях и (или) состояниях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координация, организация и проведение мероприятий по профилактике заболеваний и (или) состояний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участие в проведении федеральных, региональных конференций, симпозиумов по вопросам офтальмологии;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анализ основных медико-статистических показателей заболеваемости, инвалидности заболеваний и (или) состояний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информационное обеспечение медицинских учреждений и населения по вопросам организации оказания помощи, лечения и профилактики заболеваний и (или) состояний глаза, его придаточного аппарата и орбиты, предотвращения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выполнения программ, направленных на снижение заболеваний и (или) состояний глаза, его придаточного аппарата и орбиты;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руководство, оценка качества и эффективности работы медицинских организаций по профилактике, диагностике, лечению, реабилитации и диспансерному наблюдению больных с офтальмологическими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медицинских организаций по раннему выявлению и отбору больных с заболеваниями и (или) состояниями глаза, его придаточного аппарата и орбиты, нуждающихся в оказании 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ежегодное прогнозирование и учет числа нуждающихся, средней длительности ожидания и числа, получивших специализированную, в том числе высокотехнологичную, медицинскую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Центр может использоваться в качестве клинической базы образовательных учреждений среднего, высшего, и дополнительного профессионального образования, а также научных организаций.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258" w:name="P1258"/>
    <w:bookmarkEnd w:id="125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ЦЕНТРА МЕДИЦИНСКОГО ОФТАЛЬМОЛОГИЧЕСКОГО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082"/>
        <w:gridCol w:w="4421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- врач-офтальмолог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Центр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Центр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врач-офтальмолог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12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9,5 на отделение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40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9,5 на отделение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2 на отделение для уборки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отделение для работы в буфете;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перевязочной;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процедурной;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операционной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операционная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операционную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медицинская сестра</w:t>
            </w:r>
          </w:p>
        </w:tc>
        <w:tc>
          <w:tcPr>
            <w:tcW w:w="4421" w:type="dxa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операционный стол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медицинских организациях, оказывающих круглосуточную стационарную неотложную медицинскую помощь при заболеваниях глаза, его придаточного аппарата и орбиты, должность дежурного врача-офтальмолога устанавливается исходя из объема оказания неотложной медицинской помощи сверх должностей врачей-офтальмологов, но не менее 4; а должности дежурной операционной медицинской сестры устанавливаются соответственно должностям врачей-офтальмологов.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Рекомендуемые штатные нормативы Центра медицинского офтальмологического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33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количество штатных единиц врача-офтальмолога устанавливается вне зависимости от численности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328" w:name="P1328"/>
    <w:bookmarkEnd w:id="1328"/>
    <w:p>
      <w:pPr>
        <w:pStyle w:val="2"/>
        <w:jc w:val="center"/>
      </w:pPr>
      <w:r>
        <w:rPr>
          <w:sz w:val="20"/>
        </w:rPr>
        <w:t xml:space="preserve">СТАНДАРТ ОСНАЩЕНИЯ ЦЕНТРА МЕДИЦИНСКОГО ОФТАЛЬМОЛОГИЧЕСКОГО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Центра медицинского</w:t>
      </w:r>
    </w:p>
    <w:p>
      <w:pPr>
        <w:pStyle w:val="2"/>
        <w:jc w:val="center"/>
      </w:pPr>
      <w:r>
        <w:rPr>
          <w:sz w:val="20"/>
        </w:rPr>
        <w:t xml:space="preserve">офтальмологического (за исключением операционной,</w:t>
      </w:r>
    </w:p>
    <w:p>
      <w:pPr>
        <w:pStyle w:val="2"/>
        <w:jc w:val="center"/>
      </w:pPr>
      <w:r>
        <w:rPr>
          <w:sz w:val="20"/>
        </w:rPr>
        <w:t xml:space="preserve">в том числе лазерной)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офтальмолога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фороптер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проектор знаков с пробными оправами и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Таблицы для определения цветоощущения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рефкератометр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скиаскопических линеек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Щелевая лампа ручная с принадлежностями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пневмотонометр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Тонометр-тонограф автоматический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Тонометр аппланационный Маклакова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Экзофтальмометр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диагностических офтальмологических линз для непрямой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Гониолинза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периметр для кинетической, статической и специальных видов периметрии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для ультразвукового A-B сканирования с датчиком для ультразвуковой биометрии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Пахиметр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для электрофизиологических исследований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Ретинальная камера для проведения флюоресцентной ангиографии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Оптический когерентный томограф для сканирования переднего и заднего отделов глаза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Стимулятор лазерный низкоэнергетический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Офтальмологический фонарик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Эндотелиальный микроскоп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Аберометр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в таблице дана в соответствии с официальным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операционной Центра медицинского</w:t>
      </w:r>
    </w:p>
    <w:p>
      <w:pPr>
        <w:pStyle w:val="2"/>
        <w:jc w:val="center"/>
      </w:pPr>
      <w:r>
        <w:rPr>
          <w:sz w:val="20"/>
        </w:rPr>
        <w:t xml:space="preserve">офтальмологического (за исключением лазерной операционной)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&lt;*&gt;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напольным креплением,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потолочным креплением,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хирургическая видеоэндоскопическая для проведения витреоретинальных вмешательств (совмещенная с лазером)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Факоэмульсификационная система с принадлежностями и аксессуарами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инфракрасный (810 нм) лазерный фотокоагулятор с микроимпульсным режимом, наконечниками для транссклеральной и эндокоагуляции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Эксимерный лазер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микрокератом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Эндоскоп для орбитальной хирургии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хирургический углекислотный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Диодный лазерный фотокоагулятор с длиной волны 532 нм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переносной 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хирургический из ран и полостей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Дерматом/мукотом с электроприводом и вращающимся дисковым ножом для выкраивания пересаживаемых свободных лоскутов кожи и слизистой при реконструктивных вмешательствах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 интраназальная с насадками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эндоназальной дакриоцисториностомии, включая эндоскопическую видеосистему для риноскопии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трансканаликулярной эндоскопии слезных путей, включая видеосистему. Диаметр эндоскопа 1,0 мм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Офтальмоскоп ручной с волоконным световодом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контактных линз для интраоперационного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бестеневая хирургическая с центральной встроенной видеокамерой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Мойка-дезинфектор с дозировкой детергента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Анестезиологическое оборудование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офтальмохирургии (обработки проникающих ранений и др.)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витреоретинальной хирургии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экстракции катаракты с имплантацией ИОЛ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антиглаукоматозных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операций по поводу отслойки сетчатки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по поводу косоглазия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энуклеаций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кератопластики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удаления инородных тел из глаза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микрохирургических инструментов для операции на орбите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микрохирургических инструментов для брахитерапии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удаления внутриглазных опухолей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удаления опухолей век и конъюнктивы и пластики послеоперационного дефекта, включая инструменты для трансплантации тканей (роговицы, склеры)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проведения биопсии и тонкоигольной аспирационной биопсии внутриглазных опухолей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Магнит глазной микрохирургический литой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рутениевых аппликаторов для брахитерапии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промывания слезных путей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Интраокулярные линзы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Капсульные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Интрастромальные роговичные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Силиконовое масло (1300cSt, 5700cSt)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Перфторкарбоны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Офтальмологические газы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Вискоэластичные материалы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оснащения лазерной операционной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фотокоагулятор с зеленым лучом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ИАГ-лазер (иттрий-алюминиевый гранат)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для селективной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Эксимерный лазер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четырехзеркальная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Линза для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Линзы для иридотомии-капсулотомии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right"/>
      </w:pPr>
      <w:r>
        <w:rPr>
          <w:sz w:val="20"/>
        </w:rPr>
      </w:r>
    </w:p>
    <w:bookmarkStart w:id="1702" w:name="P1702"/>
    <w:bookmarkEnd w:id="170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ДОПОЛНИТЕЛЬНОГО ОСНАЩЕНИЯ ОПЕРАЦИОННОЙ, В ТОМ ЧИСЛЕ</w:t>
      </w:r>
    </w:p>
    <w:p>
      <w:pPr>
        <w:pStyle w:val="2"/>
        <w:jc w:val="center"/>
      </w:pPr>
      <w:r>
        <w:rPr>
          <w:sz w:val="20"/>
        </w:rPr>
        <w:t xml:space="preserve">ЛАЗЕРНОЙ, МЕДИЦИНСКОЙ ОРГАНИЗАЦИИ, В КОТОРОЙ СОЗДАНЫ</w:t>
      </w:r>
    </w:p>
    <w:p>
      <w:pPr>
        <w:pStyle w:val="2"/>
        <w:jc w:val="center"/>
      </w:pPr>
      <w:r>
        <w:rPr>
          <w:sz w:val="20"/>
        </w:rPr>
        <w:t xml:space="preserve">ОФТАЛЬМОЛОГИЧЕСКИЙ ДНЕВНОЙ СТАЦИОНАР</w:t>
      </w:r>
    </w:p>
    <w:p>
      <w:pPr>
        <w:pStyle w:val="2"/>
        <w:jc w:val="center"/>
      </w:pPr>
      <w:r>
        <w:rPr>
          <w:sz w:val="20"/>
        </w:rPr>
        <w:t xml:space="preserve">ИЛИ ОФТАЛЬМОЛОГИЧЕСКОЕ ОТДЕЛЕНИЕ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операционной (за исключением</w:t>
      </w:r>
    </w:p>
    <w:p>
      <w:pPr>
        <w:pStyle w:val="2"/>
        <w:jc w:val="center"/>
      </w:pPr>
      <w:r>
        <w:rPr>
          <w:sz w:val="20"/>
        </w:rPr>
        <w:t xml:space="preserve">лазерной операционной)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Хирургический офтальмологический стол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хирурга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Винтовые стулья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криохирургическая установка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офтальмологическая хирургическая универсальная фако/витрео с принадлежностями и аксессуарами для основных видов офтальмохирургических вмешательств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Диатермокоагулятор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Электрический переносной диафаноскоп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хирургический из ран и полостей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Бинокулярный офтальмоскоп для обратной офтальмоскопии с налобной фиксацией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контактных линз для интраоперационного осмотра глазного дна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комплекта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Бестеневые лампы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кварцевая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Анестезиологическое оборудование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офтальмохирургии (обработки проникающих ранений и др.)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витреоретинальной хирургии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экстракции катаракты с имплантацией интраокулярной линзы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антиглаукоматозных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микрохирургического инструментария для выполнения операций по поводу отслойки сетчатки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по поводу косоглазия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Наборы инструментария для выполнения энуклеаций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микрохирургических инструментов для кератопластики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удаления инородных тел из глаза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микрохирургических инструментов для операции на орбите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Магнит глазной микрохирургический литой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Пинцеты глазные микрохирургические (6 наименований)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комплект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рутениевых аппликаторов для брахитерапии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Шовный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Интраокулярные линзы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Капсульные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Интрастромальные роговичные кольца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Силиконовое масло (1300cSt, 5700cSt)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Перфторкарбоны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Офтальмологические газы для эндотампонады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Вискоэластичные материалы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Тупфера и микрогубки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материал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2"/>
        <w:jc w:val="center"/>
      </w:pPr>
      <w:r>
        <w:rPr>
          <w:sz w:val="20"/>
        </w:rPr>
        <w:t xml:space="preserve">3. Стандарт оснащения лазерной операционной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292"/>
        <w:gridCol w:w="221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фотокоагулятор с зеленым лучом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ИАГ-лазер (иттрий-алюминиевый гранат) в комплекте со щелевой лампой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 для селективной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трехзеркальная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Офтальмологическая универсальная четырехзеркальная линза для лазеркоагуляции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Линза для трабекулопластики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Линзы для иридотомии-капсулотомии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векорасширителей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инструментальный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в таблице дана в соответствии с официальным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29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Флюоресцеин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Метилцеллюлоза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требованию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ПРОСТОЙ КОРРЕКЦИИ ЗРЕНИЯ</w:t>
      </w:r>
    </w:p>
    <w:p>
      <w:pPr>
        <w:pStyle w:val="2"/>
        <w:jc w:val="center"/>
      </w:pPr>
      <w:r>
        <w:rPr>
          <w:sz w:val="20"/>
        </w:rPr>
        <w:t xml:space="preserve">(КАБИНЕТА ОПТОМЕТРИИ)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34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простой коррекции зрения (кабинета оптометрии)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доврачебной медико-санитарной помощи, специализированной медицинской помощи взрослому населению при рефракционных нарушениях и зрительной дезадаптации (оптометрических нарушениях), включающей подбор очковой коррекции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history="0" w:anchor="P1950" w:tooltip="РЕКОМЕНДУЕМЫЕ ШТАТНЫЕ НОРМАТИВЫ">
        <w:r>
          <w:rPr>
            <w:sz w:val="20"/>
            <w:color w:val="0000ff"/>
          </w:rPr>
          <w:t xml:space="preserve">приложением N 20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медицинского оптика-оптометриста Кабинета устанавливается исходя из меньшей численности взрослого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медицинского оптика-оптометриста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&lt;1&gt; по </w:t>
      </w:r>
      <w:hyperlink w:history="0" r:id="rId35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"медицинская оптика".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6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граждан по вопросам оптической коррекции зрения и назначение им корригирующих сферических и сфероцилиндрических очков, подбор контактных линз серийного производства по назначению врача-офтальмолога, средств для коррекции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лиц, нуждающихся в сложной, специальной, контактной коррекции зрения, и направление их в кабинет сложной и специальной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 с признаками заболеваний глаза, его придаточного аппарата и орбиты и направление их в офтальмологический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санитарно-просветительная работа по вопросам оптической коррекции зрения и ведения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3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3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1981" w:tooltip="СТАНДАРТ">
        <w:r>
          <w:rPr>
            <w:sz w:val="20"/>
            <w:color w:val="0000ff"/>
          </w:rPr>
          <w:t xml:space="preserve">приложением N 21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1950" w:name="P1950"/>
    <w:bookmarkEnd w:id="1950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ПРОСТОЙ КОРРЕКЦИИ ЗРЕНИЯ (КАБИНЕТА ОПТОМЕТРИИ)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39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3969"/>
        <w:gridCol w:w="4479"/>
      </w:tblGrid>
      <w:tr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  <w:tc>
          <w:tcPr>
            <w:tcW w:w="447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20 000 человек прикрепленного населения &lt;1&gt; 1 на кабинет &lt;2&gt;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Для медицинских организаций, оказывающих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Для медицинских организаций, оказывающих специализированную медицинскую помощь.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1981" w:name="P1981"/>
    <w:bookmarkEnd w:id="1981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ПРОСТОЙ КОРРЕКЦИИ ЗРЕНИЯ</w:t>
      </w:r>
    </w:p>
    <w:p>
      <w:pPr>
        <w:pStyle w:val="2"/>
        <w:jc w:val="center"/>
      </w:pPr>
      <w:r>
        <w:rPr>
          <w:sz w:val="20"/>
        </w:rPr>
        <w:t xml:space="preserve">(КАБИНЕТА ОПТОМЕТРИИ)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40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984"/>
        <w:gridCol w:w="2721"/>
        <w:gridCol w:w="2275"/>
        <w:gridCol w:w="130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4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медицинских изделий </w:t>
            </w:r>
            <w:hyperlink w:history="0" w:anchor="P2072" w:tooltip="&lt;1&gt; Приказ Министерства здравоохранения Российской Федерации от 6 июня 2012 г. N 4н &quot;Об утверждении номенклатурной классификации медицинских изделий&quot;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4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очковых линз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206290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Оправа для пробных очковых линз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очковая пробная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118500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Проектор для проверки остроты зрения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118390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проверки остроты зрения электронная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исследования остроты зрения вблизи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172230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Рефрактометр офтальмологический, автоматический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335610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ручной зеркальный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зеркальный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122920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с ручной регулировкой,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Диоптриметр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216210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автоматический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Лампа щелевая офтальмологическая, смотровая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батареи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батареи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монокулярный,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 лазерный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228970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Призма Френеля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Призменный компенсатор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</w:t>
            </w:r>
            <w:hyperlink w:history="0" w:anchor="P2074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офтальмотонуса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171850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072" w:name="P2072"/>
    <w:bookmarkEnd w:id="20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обновлении номенклатурной </w:t>
      </w:r>
      <w:hyperlink w:history="0" r:id="rId4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код вида может быть изменен.</w:t>
      </w:r>
    </w:p>
    <w:bookmarkStart w:id="2074" w:name="P2074"/>
    <w:bookmarkEnd w:id="20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Необходимо наличие одной из указанных позиций.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СЛОЖНОЙ И СПЕЦИАЛЬНОЙ</w:t>
      </w:r>
    </w:p>
    <w:p>
      <w:pPr>
        <w:pStyle w:val="2"/>
        <w:jc w:val="center"/>
      </w:pPr>
      <w:r>
        <w:rPr>
          <w:sz w:val="20"/>
        </w:rPr>
        <w:t xml:space="preserve">КОРРЕКЦИИ ЗРЕНИЯ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45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сложной и специальной коррекции зрения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доврачебной медико-санитарной помощи, первичной специализированной медико-санитарной помощи, специализированной медицинской помощи взрослому населению при заболеваниях глаза, его придаточного аппарата и орбиты, включающей консультативно-диагностические, лечебные и реабилитационные мероприятия пациентам, нуждающимся в коррекции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history="0" w:anchor="P2144" w:tooltip="РЕКОМЕНДУЕМЫЕ ШТАТНЫЕ НОРМАТИВЫ">
        <w:r>
          <w:rPr>
            <w:sz w:val="20"/>
            <w:color w:val="0000ff"/>
          </w:rPr>
          <w:t xml:space="preserve">приложением N 23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врача-офтальмолога Кабинета устанавливается исходя из меньшей численности взрослого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врача-офтальмолога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</w:t>
      </w:r>
      <w:hyperlink w:history="0" r:id="rId4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"офтальмология", а также требованиям профессионального </w:t>
      </w:r>
      <w:hyperlink w:history="0" r:id="rId47" w:tooltip="Приказ Минтруда России от 05.06.2017 N 470н &quot;Об утверждении профессионального стандарта &quot;Врач-офтальмолог&quot; (Зарегистрировано в Минюсте России 26.06.2017 N 47191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"Врач-офтальмолог"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9" w:tooltip="Приказ Минтруда России от 05.06.2017 N 470н &quot;Об утверждении профессионального стандарта &quot;Врач-офтальмолог&quot; (Зарегистрировано в Минюсте России 26.06.2017 N 471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5 июня 2017 г. N 470н "Об утверждении профессионального стандарта "Врач-офтальмолог" (зарегистрирован Министерством юстиции Российской Федерации 26 июня 2017 г., регистрационный N 47191).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должность медицинского оптика-оптометриста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&lt;3&gt; по </w:t>
      </w:r>
      <w:hyperlink w:history="0" r:id="rId50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"медицинская оптика".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1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пациентов с нарушениями зрения и назначение им сферических, сфероцилиндрических, призматических, сферопризматических и других сложных очков, контактных линз серийного производства, призм Френеля и иных средств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 с признаками заболеваний глаза, его придаточного аппарата и орбиты и направление их в офтальмологический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в организации, изготавливающие и реализующие средства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рецептов на медицинские изделия для осуществления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обучения пациентов использованию и уходу за сложными и специальными средствами коррекции и контактными линзами (в случае осуществления в организации контактной коррекции) и при необходимости проведения тренировок;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и лечебной помощи пациентам с функциональными нарушениями зрения, в том числе пациентам, не удовлетворенным очковой коррекцией;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лиц, нуждающихся в контактной коррекции зрения линзами индивидуального изготовления;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санитарно-просветительная работа по вопросам оптической коррекции зрения и ведения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&lt;4&gt;, сбор и представление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5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5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2174" w:tooltip="СТАНДАРТ">
        <w:r>
          <w:rPr>
            <w:sz w:val="20"/>
            <w:color w:val="0000ff"/>
          </w:rPr>
          <w:t xml:space="preserve">приложением N 24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2144" w:name="P2144"/>
    <w:bookmarkEnd w:id="214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СЛОЖНОЙ И СПЕЦИАЛЬНОЙ КОРРЕКЦИИ ЗРЕНИЯ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54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4025"/>
        <w:gridCol w:w="4479"/>
      </w:tblGrid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 на каждую должность врача-офтальмолога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bookmarkStart w:id="2174" w:name="P2174"/>
    <w:bookmarkEnd w:id="217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СЛОЖНОЙ И СПЕЦИАЛЬНОЙ КОРРЕКЦИИ ЗРЕНИЯ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5" w:tooltip="Приказ Минздрава России от 09.06.2020 N 558н &quot;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&quot; (Зарегистрировано в Минюсте России 04.08.2020 N 591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09.06.2020 N 558н)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984"/>
        <w:gridCol w:w="2721"/>
        <w:gridCol w:w="2275"/>
        <w:gridCol w:w="130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5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медицинских изделий </w:t>
            </w:r>
            <w:hyperlink w:history="0" w:anchor="P2284" w:tooltip="&lt;1&gt; Приказ Министерства здравоохранения Российской Федерации от 6 июня 2012 г. N 4н &quot;Об утверждении номенклатурной классификации медицинских изделий&quot;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5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очковых линз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206290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Оправа для пробных очковых линз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очковая пробная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118500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Проектор для проверки остроты зрения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118390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проверки остроты зрения электронная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исследования остроты зрения вблизи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336080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Рефрактокератометр, автоматический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кераторефрактометр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Лампа щелевая офтальмологическая, смотровая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батареи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батареи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монокулярный,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 лазерный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335610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ручной зеркальный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зеркальный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216210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автоматический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Диоптриметр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122920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с ручной регулировкой,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228970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Призма Френеля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Призменный компенсатор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однодневная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контактных линз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103040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дневного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длительного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146460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 газопроницаемая, дневного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146470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 газопроницаемая, длительного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150660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для системы топографии роговицы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</w:t>
            </w:r>
            <w:hyperlink w:history="0" w:anchor="P2286" w:tooltip="&lt;2&gt; Необходимо наличие одной из указанных позиц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офтальмотонуса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171850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284" w:name="P2284"/>
    <w:bookmarkEnd w:id="22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обновлении номенклатурной </w:t>
      </w:r>
      <w:hyperlink w:history="0" r:id="rId5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код вида может быть изменен.</w:t>
      </w:r>
    </w:p>
    <w:bookmarkStart w:id="2286" w:name="P2286"/>
    <w:bookmarkEnd w:id="2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Необходимо наличие одной из указанных позиций.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12.11.2012 N 902н</w:t>
            <w:br/>
            <w:t>(ред. от 01.02.2022)</w:t>
            <w:br/>
            <w:t>"Об утверждении Порядка оказания медицинской помощи вз...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9A31973CF3534ADF83DE5DF82838E5E79733F5C434BEA9AFB70561218775C938749ABB5A992E8583857574265D84EDC982F479DDC6A2ACDa3C7H" TargetMode = "External"/>
	<Relationship Id="rId8" Type="http://schemas.openxmlformats.org/officeDocument/2006/relationships/hyperlink" Target="consultantplus://offline/ref=09A31973CF3534ADF83DE5DF82838E5E7E75315E4248EA9AFB70561218775C938749ABB5A992E8593A57574265D84EDC982F479DDC6A2ACDa3C7H" TargetMode = "External"/>
	<Relationship Id="rId9" Type="http://schemas.openxmlformats.org/officeDocument/2006/relationships/hyperlink" Target="consultantplus://offline/ref=09A31973CF3534ADF83DE5DF82838E5E7E733457424EEA9AFB70561218775C938749ABB7AC96E30C6F18561E238F5DDE922F4595C0a6CBH" TargetMode = "External"/>
	<Relationship Id="rId10" Type="http://schemas.openxmlformats.org/officeDocument/2006/relationships/hyperlink" Target="consultantplus://offline/ref=09A31973CF3534ADF83DE5DF82838E5E737F365A4043B790F3295A101F7803968058ABB6AB8CE850205E0311a2C2H" TargetMode = "External"/>
	<Relationship Id="rId11" Type="http://schemas.openxmlformats.org/officeDocument/2006/relationships/hyperlink" Target="consultantplus://offline/ref=09A31973CF3534ADF83DE5DF82838E5E79733F5C434BEA9AFB70561218775C938749ABB5A992E8583857574265D84EDC982F479DDC6A2ACDa3C7H" TargetMode = "External"/>
	<Relationship Id="rId12" Type="http://schemas.openxmlformats.org/officeDocument/2006/relationships/hyperlink" Target="consultantplus://offline/ref=09A31973CF3534ADF83DE5DF82838E5E7E75315E4248EA9AFB70561218775C938749ABB5A992E8593A57574265D84EDC982F479DDC6A2ACDa3C7H" TargetMode = "External"/>
	<Relationship Id="rId13" Type="http://schemas.openxmlformats.org/officeDocument/2006/relationships/hyperlink" Target="consultantplus://offline/ref=09A31973CF3534ADF83DE5DF82838E5E7B74315D4648EA9AFB70561218775C939549F3B9AB90F6583642011323a8CEH" TargetMode = "External"/>
	<Relationship Id="rId14" Type="http://schemas.openxmlformats.org/officeDocument/2006/relationships/hyperlink" Target="consultantplus://offline/ref=09A31973CF3534ADF83DE5DF82838E5E7B7237594349EA9AFB70561218775C938749ABB5A992E8583B57574265D84EDC982F479DDC6A2ACDa3C7H" TargetMode = "External"/>
	<Relationship Id="rId15" Type="http://schemas.openxmlformats.org/officeDocument/2006/relationships/hyperlink" Target="consultantplus://offline/ref=09A31973CF3534ADF83DE5DF82838E5E7B763658424EEA9AFB70561218775C938749ABB5A992E85B3B57574265D84EDC982F479DDC6A2ACDa3C7H" TargetMode = "External"/>
	<Relationship Id="rId16" Type="http://schemas.openxmlformats.org/officeDocument/2006/relationships/hyperlink" Target="consultantplus://offline/ref=09A31973CF3534ADF83DE5DF82838E5E7E7433594449EA9AFB70561218775C938749ABB5A992E8593C57574265D84EDC982F479DDC6A2ACDa3C7H" TargetMode = "External"/>
	<Relationship Id="rId17" Type="http://schemas.openxmlformats.org/officeDocument/2006/relationships/hyperlink" Target="consultantplus://offline/ref=09A31973CF3534ADF83DE5DF82838E5E7B7433574640EA9AFB70561218775C938749ABB5A992E8593E57574265D84EDC982F479DDC6A2ACDa3C7H" TargetMode = "External"/>
	<Relationship Id="rId18" Type="http://schemas.openxmlformats.org/officeDocument/2006/relationships/hyperlink" Target="consultantplus://offline/ref=09A31973CF3534ADF83DE5DF82838E5E79733F5C434BEA9AFB70561218775C938749ABB5A992E8593F57574265D84EDC982F479DDC6A2ACDa3C7H" TargetMode = "External"/>
	<Relationship Id="rId19" Type="http://schemas.openxmlformats.org/officeDocument/2006/relationships/hyperlink" Target="consultantplus://offline/ref=09A31973CF3534ADF83DE5DF82838E5E7E75315E4248EA9AFB70561218775C938749ABB5A992E8593A57574265D84EDC982F479DDC6A2ACDa3C7H" TargetMode = "External"/>
	<Relationship Id="rId20" Type="http://schemas.openxmlformats.org/officeDocument/2006/relationships/hyperlink" Target="consultantplus://offline/ref=09A31973CF3534ADF83DE5DF82838E5E7E7530564448EA9AFB70561218775C938749ABB7A095E30C6F18561E238F5DDE922F4595C0a6CBH" TargetMode = "External"/>
	<Relationship Id="rId21" Type="http://schemas.openxmlformats.org/officeDocument/2006/relationships/hyperlink" Target="consultantplus://offline/ref=09A31973CF3534ADF83DE5DF82838E5E7E75315E4248EA9AFB70561218775C938749ABB5A992E8593857574265D84EDC982F479DDC6A2ACDa3C7H" TargetMode = "External"/>
	<Relationship Id="rId22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23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24" Type="http://schemas.openxmlformats.org/officeDocument/2006/relationships/hyperlink" Target="consultantplus://offline/ref=09A31973CF3534ADF83DE5DF82838E5E7E753F58454DEA9AFB70561218775C939549F3B9AB90F6583642011323a8CEH" TargetMode = "External"/>
	<Relationship Id="rId25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26" Type="http://schemas.openxmlformats.org/officeDocument/2006/relationships/hyperlink" Target="consultantplus://offline/ref=09A31973CF3534ADF83DE5DF82838E5E7E753F58454DEA9AFB70561218775C939549F3B9AB90F6583642011323a8CEH" TargetMode = "External"/>
	<Relationship Id="rId27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28" Type="http://schemas.openxmlformats.org/officeDocument/2006/relationships/hyperlink" Target="consultantplus://offline/ref=09A31973CF3534ADF83DE5DF82838E5E7E753F58454DEA9AFB70561218775C939549F3B9AB90F6583642011323a8CEH" TargetMode = "External"/>
	<Relationship Id="rId29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30" Type="http://schemas.openxmlformats.org/officeDocument/2006/relationships/hyperlink" Target="consultantplus://offline/ref=09A31973CF3534ADF83DE5DF82838E5E7E753F58454DEA9AFB70561218775C939549F3B9AB90F6583642011323a8CEH" TargetMode = "External"/>
	<Relationship Id="rId31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32" Type="http://schemas.openxmlformats.org/officeDocument/2006/relationships/hyperlink" Target="consultantplus://offline/ref=09A31973CF3534ADF83DE5DF82838E5E7B743E59474CEA9AFB70561218775C938749ABB5A992E8583757574265D84EDC982F479DDC6A2ACDa3C7H" TargetMode = "External"/>
	<Relationship Id="rId33" Type="http://schemas.openxmlformats.org/officeDocument/2006/relationships/hyperlink" Target="consultantplus://offline/ref=09A31973CF3534ADF83DE5DF82838E5E7E753F58454DEA9AFB70561218775C939549F3B9AB90F6583642011323a8CEH" TargetMode = "External"/>
	<Relationship Id="rId34" Type="http://schemas.openxmlformats.org/officeDocument/2006/relationships/hyperlink" Target="consultantplus://offline/ref=09A31973CF3534ADF83DE5DF82838E5E79733F5C434BEA9AFB70561218775C938749ABB5A992E8593C57574265D84EDC982F479DDC6A2ACDa3C7H" TargetMode = "External"/>
	<Relationship Id="rId35" Type="http://schemas.openxmlformats.org/officeDocument/2006/relationships/hyperlink" Target="consultantplus://offline/ref=09A31973CF3534ADF83DE5DF82838E5E7B7F335C4741EA9AFB70561218775C938749ABB5A992E9593D57574265D84EDC982F479DDC6A2ACDa3C7H" TargetMode = "External"/>
	<Relationship Id="rId36" Type="http://schemas.openxmlformats.org/officeDocument/2006/relationships/hyperlink" Target="consultantplus://offline/ref=09A31973CF3534ADF83DE5DF82838E5E7B7F335C4741EA9AFB70561218775C939549F3B9AB90F6583642011323a8CEH" TargetMode = "External"/>
	<Relationship Id="rId37" Type="http://schemas.openxmlformats.org/officeDocument/2006/relationships/hyperlink" Target="consultantplus://offline/ref=09A31973CF3534ADF83DE5DF82838E5E7E733457424EEA9AFB70561218775C938749ABB5A992EF513D57574265D84EDC982F479DDC6A2ACDa3C7H" TargetMode = "External"/>
	<Relationship Id="rId38" Type="http://schemas.openxmlformats.org/officeDocument/2006/relationships/hyperlink" Target="consultantplus://offline/ref=09A31973CF3534ADF83DE5DF82838E5E7E733457424EEA9AFB70561218775C938749ABB6AD97E30C6F18561E238F5DDE922F4595C0a6CBH" TargetMode = "External"/>
	<Relationship Id="rId39" Type="http://schemas.openxmlformats.org/officeDocument/2006/relationships/hyperlink" Target="consultantplus://offline/ref=09A31973CF3534ADF83DE5DF82838E5E79733F5C434BEA9AFB70561218775C938749ABB5A992E8593C57574265D84EDC982F479DDC6A2ACDa3C7H" TargetMode = "External"/>
	<Relationship Id="rId40" Type="http://schemas.openxmlformats.org/officeDocument/2006/relationships/hyperlink" Target="consultantplus://offline/ref=09A31973CF3534ADF83DE5DF82838E5E79733F5C434BEA9AFB70561218775C938749ABB5A992E8593C57574265D84EDC982F479DDC6A2ACDa3C7H" TargetMode = "External"/>
	<Relationship Id="rId41" Type="http://schemas.openxmlformats.org/officeDocument/2006/relationships/hyperlink" Target="consultantplus://offline/ref=09A31973CF3534ADF83DE5DF82838E5E79733F59444CEA9AFB70561218775C938749ABB6A2C6B91C6B5101113F8D4BC0983145a9C6H" TargetMode = "External"/>
	<Relationship Id="rId42" Type="http://schemas.openxmlformats.org/officeDocument/2006/relationships/hyperlink" Target="consultantplus://offline/ref=09A31973CF3534ADF83DE5DF82838E5E79733F59444CEA9AFB70561218775C938749ABB6A2C6B91C6B5101113F8D4BC0983145a9C6H" TargetMode = "External"/>
	<Relationship Id="rId43" Type="http://schemas.openxmlformats.org/officeDocument/2006/relationships/hyperlink" Target="consultantplus://offline/ref=09A31973CF3534ADF83DE5DF82838E5E79733F59444CEA9AFB70561218775C939549F3B9AB90F6583642011323a8CEH" TargetMode = "External"/>
	<Relationship Id="rId44" Type="http://schemas.openxmlformats.org/officeDocument/2006/relationships/hyperlink" Target="consultantplus://offline/ref=09A31973CF3534ADF83DE5DF82838E5E79733F59444CEA9AFB70561218775C938749ABB6A2C6B91C6B5101113F8D4BC0983145a9C6H" TargetMode = "External"/>
	<Relationship Id="rId45" Type="http://schemas.openxmlformats.org/officeDocument/2006/relationships/hyperlink" Target="consultantplus://offline/ref=09A31973CF3534ADF83DE5DF82838E5E79733F5C434BEA9AFB70561218775C938749ABB5A992E8593C57574265D84EDC982F479DDC6A2ACDa3C7H" TargetMode = "External"/>
	<Relationship Id="rId46" Type="http://schemas.openxmlformats.org/officeDocument/2006/relationships/hyperlink" Target="consultantplus://offline/ref=09A31973CF3534ADF83DE5DF82838E5E7E72315D4B48EA9AFB70561218775C938749ABB5A992EC583757574265D84EDC982F479DDC6A2ACDa3C7H" TargetMode = "External"/>
	<Relationship Id="rId47" Type="http://schemas.openxmlformats.org/officeDocument/2006/relationships/hyperlink" Target="consultantplus://offline/ref=09A31973CF3534ADF83DE5DF82838E5E78773F5E474AEA9AFB70561218775C938749ABB5A992E8583757574265D84EDC982F479DDC6A2ACDa3C7H" TargetMode = "External"/>
	<Relationship Id="rId48" Type="http://schemas.openxmlformats.org/officeDocument/2006/relationships/hyperlink" Target="consultantplus://offline/ref=09A31973CF3534ADF83DE5DF82838E5E7E72315D4B48EA9AFB70561218775C939549F3B9AB90F6583642011323a8CEH" TargetMode = "External"/>
	<Relationship Id="rId49" Type="http://schemas.openxmlformats.org/officeDocument/2006/relationships/hyperlink" Target="consultantplus://offline/ref=09A31973CF3534ADF83DE5DF82838E5E78773F5E474AEA9AFB70561218775C939549F3B9AB90F6583642011323a8CEH" TargetMode = "External"/>
	<Relationship Id="rId50" Type="http://schemas.openxmlformats.org/officeDocument/2006/relationships/hyperlink" Target="consultantplus://offline/ref=09A31973CF3534ADF83DE5DF82838E5E7B7F335C4741EA9AFB70561218775C938749ABB5A992E9593D57574265D84EDC982F479DDC6A2ACDa3C7H" TargetMode = "External"/>
	<Relationship Id="rId51" Type="http://schemas.openxmlformats.org/officeDocument/2006/relationships/hyperlink" Target="consultantplus://offline/ref=09A31973CF3534ADF83DE5DF82838E5E7B7F335C4741EA9AFB70561218775C939549F3B9AB90F6583642011323a8CEH" TargetMode = "External"/>
	<Relationship Id="rId52" Type="http://schemas.openxmlformats.org/officeDocument/2006/relationships/hyperlink" Target="consultantplus://offline/ref=09A31973CF3534ADF83DE5DF82838E5E7E733457424EEA9AFB70561218775C938749ABB5A992EF513D57574265D84EDC982F479DDC6A2ACDa3C7H" TargetMode = "External"/>
	<Relationship Id="rId53" Type="http://schemas.openxmlformats.org/officeDocument/2006/relationships/hyperlink" Target="consultantplus://offline/ref=09A31973CF3534ADF83DE5DF82838E5E7E733457424EEA9AFB70561218775C938749ABB6AD97E30C6F18561E238F5DDE922F4595C0a6CBH" TargetMode = "External"/>
	<Relationship Id="rId54" Type="http://schemas.openxmlformats.org/officeDocument/2006/relationships/hyperlink" Target="consultantplus://offline/ref=09A31973CF3534ADF83DE5DF82838E5E79733F5C434BEA9AFB70561218775C938749ABB5A992E8593C57574265D84EDC982F479DDC6A2ACDa3C7H" TargetMode = "External"/>
	<Relationship Id="rId55" Type="http://schemas.openxmlformats.org/officeDocument/2006/relationships/hyperlink" Target="consultantplus://offline/ref=09A31973CF3534ADF83DE5DF82838E5E79733F5C434BEA9AFB70561218775C938749ABB5A992E8593C57574265D84EDC982F479DDC6A2ACDa3C7H" TargetMode = "External"/>
	<Relationship Id="rId56" Type="http://schemas.openxmlformats.org/officeDocument/2006/relationships/hyperlink" Target="consultantplus://offline/ref=09A31973CF3534ADF83DE5DF82838E5E79733F59444CEA9AFB70561218775C938749ABB6A2C6B91C6B5101113F8D4BC0983145a9C6H" TargetMode = "External"/>
	<Relationship Id="rId57" Type="http://schemas.openxmlformats.org/officeDocument/2006/relationships/hyperlink" Target="consultantplus://offline/ref=09A31973CF3534ADF83DE5DF82838E5E79733F59444CEA9AFB70561218775C938749ABB6A2C6B91C6B5101113F8D4BC0983145a9C6H" TargetMode = "External"/>
	<Relationship Id="rId58" Type="http://schemas.openxmlformats.org/officeDocument/2006/relationships/hyperlink" Target="consultantplus://offline/ref=09A31973CF3534ADF83DE5DF82838E5E79733F59444CEA9AFB70561218775C939549F3B9AB90F6583642011323a8CEH" TargetMode = "External"/>
	<Relationship Id="rId59" Type="http://schemas.openxmlformats.org/officeDocument/2006/relationships/hyperlink" Target="consultantplus://offline/ref=09A31973CF3534ADF83DE5DF82838E5E79733F59444CEA9AFB70561218775C938749ABB6A2C6B91C6B5101113F8D4BC0983145a9C6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902н
(ред. от 01.02.2022)
"Об утверждении Порядка оказания медицинской помощи взрослому населению при заболеваниях глаза, его придаточного аппарата и орбиты"
(Зарегистрировано в Минюсте России 13.12.2012 N 26116)</dc:title>
  <dcterms:created xsi:type="dcterms:W3CDTF">2023-08-22T07:02:26Z</dcterms:created>
</cp:coreProperties>
</file>